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FC792">
      <w:pPr>
        <w:pageBreakBefore w:val="0"/>
        <w:kinsoku/>
        <w:wordWrap/>
        <w:overflowPunct/>
        <w:topLinePunct w:val="0"/>
        <w:bidi w:val="0"/>
        <w:adjustRightInd/>
        <w:snapToGrid/>
        <w:spacing w:line="1320" w:lineRule="exact"/>
        <w:ind w:firstLine="0" w:firstLineChars="0"/>
        <w:jc w:val="both"/>
        <w:outlineLvl w:val="0"/>
        <w:rPr>
          <w:rFonts w:hint="eastAsia" w:ascii="方正小标宋简体" w:hAnsi="方正小标宋简体" w:eastAsia="方正小标宋简体" w:cs="方正小标宋简体"/>
          <w:b/>
          <w:color w:val="auto"/>
          <w:spacing w:val="20"/>
          <w:sz w:val="44"/>
          <w:szCs w:val="44"/>
        </w:rPr>
      </w:pPr>
      <w:bookmarkStart w:id="0" w:name="_Toc26327"/>
    </w:p>
    <w:p w14:paraId="2E27EC7B">
      <w:pPr>
        <w:pageBreakBefore w:val="0"/>
        <w:kinsoku/>
        <w:wordWrap/>
        <w:overflowPunct/>
        <w:topLinePunct w:val="0"/>
        <w:bidi w:val="0"/>
        <w:adjustRightInd/>
        <w:snapToGrid/>
        <w:spacing w:line="1320" w:lineRule="exact"/>
        <w:ind w:firstLine="0" w:firstLineChars="0"/>
        <w:jc w:val="center"/>
        <w:outlineLvl w:val="0"/>
        <w:rPr>
          <w:rFonts w:hint="eastAsia" w:ascii="方正小标宋简体" w:hAnsi="方正小标宋简体" w:eastAsia="方正小标宋简体" w:cs="方正小标宋简体"/>
          <w:b/>
          <w:color w:val="auto"/>
          <w:spacing w:val="20"/>
          <w:sz w:val="44"/>
          <w:szCs w:val="44"/>
        </w:rPr>
      </w:pPr>
    </w:p>
    <w:p w14:paraId="4CA7E640">
      <w:pPr>
        <w:pageBreakBefore w:val="0"/>
        <w:kinsoku/>
        <w:wordWrap/>
        <w:overflowPunct/>
        <w:topLinePunct w:val="0"/>
        <w:bidi w:val="0"/>
        <w:adjustRightInd/>
        <w:snapToGrid/>
        <w:spacing w:line="1320" w:lineRule="exact"/>
        <w:ind w:firstLine="0" w:firstLineChars="0"/>
        <w:jc w:val="center"/>
        <w:outlineLvl w:val="0"/>
        <w:rPr>
          <w:rFonts w:hint="eastAsia" w:ascii="方正小标宋简体" w:hAnsi="方正小标宋简体" w:eastAsia="方正小标宋简体" w:cs="方正小标宋简体"/>
          <w:b/>
          <w:color w:val="auto"/>
          <w:spacing w:val="20"/>
          <w:sz w:val="52"/>
          <w:szCs w:val="52"/>
        </w:rPr>
      </w:pPr>
      <w:r>
        <w:rPr>
          <w:rFonts w:hint="eastAsia" w:ascii="方正小标宋简体" w:hAnsi="方正小标宋简体" w:eastAsia="方正小标宋简体" w:cs="方正小标宋简体"/>
          <w:b w:val="0"/>
          <w:bCs/>
          <w:color w:val="auto"/>
          <w:spacing w:val="20"/>
          <w:sz w:val="52"/>
          <w:szCs w:val="52"/>
        </w:rPr>
        <w:t>富锦市自然灾害救助应急保障预案</w:t>
      </w:r>
      <w:bookmarkEnd w:id="0"/>
      <w:bookmarkStart w:id="1" w:name="_Toc87250830"/>
      <w:bookmarkStart w:id="2" w:name="_Toc69728981"/>
    </w:p>
    <w:p w14:paraId="60390E99">
      <w:pPr>
        <w:pStyle w:val="2"/>
        <w:pageBreakBefore w:val="0"/>
        <w:kinsoku/>
        <w:wordWrap/>
        <w:overflowPunct/>
        <w:topLinePunct w:val="0"/>
        <w:bidi w:val="0"/>
        <w:adjustRightInd/>
        <w:snapToGrid/>
        <w:ind w:left="641" w:firstLine="641"/>
        <w:rPr>
          <w:rFonts w:hint="eastAsia"/>
          <w:color w:val="auto"/>
        </w:rPr>
      </w:pPr>
    </w:p>
    <w:p w14:paraId="6701704C">
      <w:pPr>
        <w:pStyle w:val="2"/>
        <w:pageBreakBefore w:val="0"/>
        <w:kinsoku/>
        <w:wordWrap/>
        <w:overflowPunct/>
        <w:topLinePunct w:val="0"/>
        <w:bidi w:val="0"/>
        <w:adjustRightInd/>
        <w:snapToGrid/>
        <w:ind w:left="641" w:firstLine="961"/>
        <w:rPr>
          <w:rFonts w:hint="eastAsia" w:ascii="方正小标宋简体" w:hAnsi="方正小标宋简体" w:eastAsia="方正小标宋简体" w:cs="方正小标宋简体"/>
          <w:b/>
          <w:color w:val="auto"/>
          <w:spacing w:val="20"/>
          <w:sz w:val="44"/>
          <w:szCs w:val="44"/>
        </w:rPr>
      </w:pPr>
    </w:p>
    <w:p w14:paraId="3D3E0906">
      <w:pPr>
        <w:pStyle w:val="2"/>
        <w:pageBreakBefore w:val="0"/>
        <w:kinsoku/>
        <w:wordWrap/>
        <w:overflowPunct/>
        <w:topLinePunct w:val="0"/>
        <w:bidi w:val="0"/>
        <w:adjustRightInd/>
        <w:snapToGrid/>
        <w:ind w:left="641" w:firstLine="961"/>
        <w:rPr>
          <w:rFonts w:hint="eastAsia" w:ascii="方正小标宋简体" w:hAnsi="方正小标宋简体" w:eastAsia="方正小标宋简体" w:cs="方正小标宋简体"/>
          <w:b/>
          <w:color w:val="auto"/>
          <w:spacing w:val="20"/>
          <w:sz w:val="44"/>
          <w:szCs w:val="44"/>
        </w:rPr>
      </w:pPr>
    </w:p>
    <w:p w14:paraId="0FECF6DC">
      <w:pPr>
        <w:pStyle w:val="2"/>
        <w:pageBreakBefore w:val="0"/>
        <w:kinsoku/>
        <w:wordWrap/>
        <w:overflowPunct/>
        <w:topLinePunct w:val="0"/>
        <w:bidi w:val="0"/>
        <w:adjustRightInd/>
        <w:snapToGrid/>
        <w:ind w:left="641" w:firstLine="961"/>
        <w:rPr>
          <w:rFonts w:hint="eastAsia" w:ascii="方正小标宋简体" w:hAnsi="方正小标宋简体" w:eastAsia="方正小标宋简体" w:cs="方正小标宋简体"/>
          <w:b/>
          <w:color w:val="auto"/>
          <w:spacing w:val="20"/>
          <w:sz w:val="44"/>
          <w:szCs w:val="44"/>
        </w:rPr>
      </w:pPr>
    </w:p>
    <w:p w14:paraId="10C71AEF">
      <w:pPr>
        <w:pStyle w:val="2"/>
        <w:pageBreakBefore w:val="0"/>
        <w:kinsoku/>
        <w:wordWrap/>
        <w:overflowPunct/>
        <w:topLinePunct w:val="0"/>
        <w:bidi w:val="0"/>
        <w:adjustRightInd/>
        <w:snapToGrid/>
        <w:ind w:left="641" w:firstLine="961"/>
        <w:rPr>
          <w:rFonts w:hint="eastAsia" w:ascii="方正小标宋简体" w:hAnsi="方正小标宋简体" w:eastAsia="方正小标宋简体" w:cs="方正小标宋简体"/>
          <w:b/>
          <w:color w:val="auto"/>
          <w:spacing w:val="20"/>
          <w:sz w:val="44"/>
          <w:szCs w:val="44"/>
        </w:rPr>
      </w:pPr>
    </w:p>
    <w:p w14:paraId="41610177">
      <w:pPr>
        <w:pStyle w:val="2"/>
        <w:pageBreakBefore w:val="0"/>
        <w:kinsoku/>
        <w:wordWrap/>
        <w:overflowPunct/>
        <w:topLinePunct w:val="0"/>
        <w:bidi w:val="0"/>
        <w:adjustRightInd/>
        <w:snapToGrid/>
        <w:ind w:left="641" w:firstLine="961"/>
        <w:rPr>
          <w:rFonts w:hint="eastAsia" w:ascii="方正小标宋简体" w:hAnsi="方正小标宋简体" w:eastAsia="方正小标宋简体" w:cs="方正小标宋简体"/>
          <w:b/>
          <w:color w:val="auto"/>
          <w:spacing w:val="20"/>
          <w:sz w:val="44"/>
          <w:szCs w:val="44"/>
        </w:rPr>
      </w:pPr>
    </w:p>
    <w:p w14:paraId="0753B88C">
      <w:pPr>
        <w:pageBreakBefore w:val="0"/>
        <w:kinsoku/>
        <w:wordWrap/>
        <w:overflowPunct/>
        <w:topLinePunct w:val="0"/>
        <w:bidi w:val="0"/>
        <w:adjustRightInd/>
        <w:snapToGrid/>
        <w:spacing w:line="240" w:lineRule="auto"/>
        <w:ind w:firstLine="0" w:firstLineChars="0"/>
        <w:jc w:val="center"/>
        <w:rPr>
          <w:rFonts w:hint="eastAsia" w:ascii="宋体" w:hAnsi="宋体" w:eastAsia="宋体"/>
          <w:color w:val="auto"/>
          <w:sz w:val="21"/>
        </w:rPr>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757" w:left="1587" w:header="851" w:footer="992" w:gutter="0"/>
          <w:pgNumType w:start="1"/>
          <w:cols w:space="720" w:num="1"/>
          <w:docGrid w:type="linesAndChars" w:linePitch="318" w:charSpace="126"/>
        </w:sectPr>
      </w:pPr>
    </w:p>
    <w:p w14:paraId="31DB775A">
      <w:pPr>
        <w:pageBreakBefore w:val="0"/>
        <w:kinsoku/>
        <w:wordWrap/>
        <w:overflowPunct/>
        <w:topLinePunct w:val="0"/>
        <w:bidi w:val="0"/>
        <w:adjustRightInd/>
        <w:snapToGrid/>
        <w:spacing w:line="240" w:lineRule="auto"/>
        <w:ind w:firstLine="0" w:firstLineChars="0"/>
        <w:jc w:val="center"/>
        <w:rPr>
          <w:rFonts w:hint="eastAsia"/>
          <w:color w:val="auto"/>
        </w:rPr>
      </w:pPr>
      <w:r>
        <w:rPr>
          <w:rFonts w:ascii="宋体" w:hAnsi="宋体" w:eastAsia="宋体"/>
          <w:b/>
          <w:bCs/>
          <w:color w:val="auto"/>
          <w:sz w:val="44"/>
          <w:szCs w:val="44"/>
        </w:rPr>
        <w:t>目</w:t>
      </w:r>
      <w:r>
        <w:rPr>
          <w:rFonts w:hint="eastAsia" w:ascii="宋体" w:hAnsi="宋体" w:eastAsia="宋体"/>
          <w:b/>
          <w:bCs/>
          <w:color w:val="auto"/>
          <w:sz w:val="44"/>
          <w:szCs w:val="44"/>
        </w:rPr>
        <w:t xml:space="preserve">  </w:t>
      </w:r>
      <w:r>
        <w:rPr>
          <w:rFonts w:ascii="宋体" w:hAnsi="宋体" w:eastAsia="宋体"/>
          <w:b/>
          <w:bCs/>
          <w:color w:val="auto"/>
          <w:sz w:val="44"/>
          <w:szCs w:val="44"/>
        </w:rPr>
        <w:t>录</w:t>
      </w:r>
    </w:p>
    <w:p w14:paraId="4B7E7CC7">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"_Toc10555" </w:instrText>
      </w:r>
      <w:r>
        <w:rPr>
          <w:color w:val="auto"/>
        </w:rPr>
        <w:fldChar w:fldCharType="separate"/>
      </w:r>
      <w:r>
        <w:rPr>
          <w:rFonts w:hint="eastAsia" w:ascii="仿宋_GB2312" w:hAnsi="仿宋_GB2312" w:eastAsia="仿宋_GB2312" w:cs="仿宋_GB2312"/>
          <w:b/>
          <w:color w:val="auto"/>
          <w:sz w:val="34"/>
          <w:szCs w:val="34"/>
        </w:rPr>
        <w:t>1总则</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_Toc10555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1</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4E85CA44">
      <w:pPr>
        <w:pStyle w:val="18"/>
        <w:pageBreakBefore w:val="0"/>
        <w:tabs>
          <w:tab w:val="right" w:leader="dot" w:pos="8846"/>
        </w:tabs>
        <w:kinsoku/>
        <w:wordWrap/>
        <w:overflowPunct/>
        <w:topLinePunct w:val="0"/>
        <w:bidi w:val="0"/>
        <w:adjustRightInd/>
        <w:snapToGrid/>
        <w:spacing w:line="600" w:lineRule="exact"/>
        <w:ind w:left="0"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"_Toc22462" </w:instrText>
      </w:r>
      <w:r>
        <w:rPr>
          <w:color w:val="auto"/>
        </w:rPr>
        <w:fldChar w:fldCharType="separate"/>
      </w:r>
      <w:r>
        <w:rPr>
          <w:rFonts w:hint="eastAsia" w:ascii="仿宋_GB2312" w:hAnsi="仿宋_GB2312" w:eastAsia="仿宋_GB2312" w:cs="仿宋_GB2312"/>
          <w:color w:val="auto"/>
          <w:sz w:val="34"/>
          <w:szCs w:val="34"/>
        </w:rPr>
        <w:t>1.1编制目的</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_Toc22462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DAD62B9">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"_Toc29841" </w:instrText>
      </w:r>
      <w:r>
        <w:rPr>
          <w:color w:val="auto"/>
        </w:rPr>
        <w:fldChar w:fldCharType="separate"/>
      </w:r>
      <w:r>
        <w:rPr>
          <w:rFonts w:hint="eastAsia" w:ascii="仿宋_GB2312" w:hAnsi="仿宋_GB2312" w:eastAsia="仿宋_GB2312" w:cs="仿宋_GB2312"/>
          <w:color w:val="auto"/>
          <w:sz w:val="34"/>
          <w:szCs w:val="34"/>
        </w:rPr>
        <w:t>1.2编制依据</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_Toc29841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FB1531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"_Toc29431" </w:instrText>
      </w:r>
      <w:r>
        <w:rPr>
          <w:color w:val="auto"/>
        </w:rPr>
        <w:fldChar w:fldCharType="separate"/>
      </w:r>
      <w:r>
        <w:rPr>
          <w:rFonts w:hint="eastAsia" w:ascii="仿宋_GB2312" w:hAnsi="仿宋_GB2312" w:eastAsia="仿宋_GB2312" w:cs="仿宋_GB2312"/>
          <w:color w:val="auto"/>
          <w:sz w:val="34"/>
          <w:szCs w:val="34"/>
        </w:rPr>
        <w:t>1.3适用范围</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_Toc29431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50CE3568">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"_Toc29295" </w:instrText>
      </w:r>
      <w:r>
        <w:rPr>
          <w:color w:val="auto"/>
        </w:rPr>
        <w:fldChar w:fldCharType="separate"/>
      </w:r>
      <w:r>
        <w:rPr>
          <w:rFonts w:hint="eastAsia" w:ascii="仿宋_GB2312" w:hAnsi="仿宋_GB2312" w:eastAsia="仿宋_GB2312" w:cs="仿宋_GB2312"/>
          <w:color w:val="auto"/>
          <w:sz w:val="34"/>
          <w:szCs w:val="34"/>
        </w:rPr>
        <w:t>1.4工作原则</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_Toc29295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1E3C7B4">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"_Toc13105" </w:instrText>
      </w:r>
      <w:r>
        <w:rPr>
          <w:color w:val="auto"/>
        </w:rPr>
        <w:fldChar w:fldCharType="separate"/>
      </w:r>
      <w:r>
        <w:rPr>
          <w:rFonts w:hint="eastAsia" w:ascii="仿宋_GB2312" w:hAnsi="仿宋_GB2312" w:eastAsia="仿宋_GB2312" w:cs="仿宋_GB2312"/>
          <w:b/>
          <w:color w:val="auto"/>
          <w:sz w:val="34"/>
          <w:szCs w:val="34"/>
        </w:rPr>
        <w:t>2组织指挥体系</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_Toc13105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2</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6A70ED99">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"_Toc1238" </w:instrText>
      </w:r>
      <w:r>
        <w:rPr>
          <w:color w:val="auto"/>
        </w:rPr>
        <w:fldChar w:fldCharType="separate"/>
      </w:r>
      <w:r>
        <w:rPr>
          <w:rFonts w:hint="eastAsia" w:ascii="仿宋_GB2312" w:hAnsi="仿宋_GB2312" w:eastAsia="仿宋_GB2312" w:cs="仿宋_GB2312"/>
          <w:color w:val="auto"/>
          <w:sz w:val="34"/>
          <w:szCs w:val="34"/>
        </w:rPr>
        <w:t>2.1</w:t>
      </w:r>
      <w:r>
        <w:rPr>
          <w:rFonts w:hint="eastAsia" w:ascii="仿宋_GB2312" w:hAnsi="仿宋_GB2312" w:eastAsia="仿宋_GB2312" w:cs="仿宋_GB2312"/>
          <w:bCs/>
          <w:color w:val="auto"/>
          <w:sz w:val="34"/>
          <w:szCs w:val="34"/>
        </w:rPr>
        <w:t>市减灾委员会</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_Toc1238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958030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"_Toc17108" </w:instrText>
      </w:r>
      <w:r>
        <w:rPr>
          <w:color w:val="auto"/>
        </w:rPr>
        <w:fldChar w:fldCharType="separate"/>
      </w:r>
      <w:r>
        <w:rPr>
          <w:rFonts w:hint="eastAsia" w:ascii="仿宋_GB2312" w:hAnsi="仿宋_GB2312" w:eastAsia="仿宋_GB2312" w:cs="仿宋_GB2312"/>
          <w:color w:val="auto"/>
          <w:sz w:val="34"/>
          <w:szCs w:val="34"/>
        </w:rPr>
        <w:t>2.2</w:t>
      </w:r>
      <w:r>
        <w:rPr>
          <w:rFonts w:hint="eastAsia" w:ascii="仿宋_GB2312" w:hAnsi="仿宋_GB2312" w:eastAsia="仿宋_GB2312" w:cs="仿宋_GB2312"/>
          <w:bCs/>
          <w:color w:val="auto"/>
          <w:sz w:val="34"/>
          <w:szCs w:val="34"/>
        </w:rPr>
        <w:t>市减灾委员会办公室</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_Toc17108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0796529">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"_Toc25607" </w:instrText>
      </w:r>
      <w:r>
        <w:rPr>
          <w:color w:val="auto"/>
        </w:rPr>
        <w:fldChar w:fldCharType="separate"/>
      </w:r>
      <w:r>
        <w:rPr>
          <w:rFonts w:hint="eastAsia" w:ascii="仿宋_GB2312" w:hAnsi="仿宋_GB2312" w:eastAsia="仿宋_GB2312" w:cs="仿宋_GB2312"/>
          <w:b/>
          <w:color w:val="auto"/>
          <w:sz w:val="34"/>
          <w:szCs w:val="34"/>
        </w:rPr>
        <w:t>3灾害救助准备</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_Toc25607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3</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1C2A9729">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"_Toc8516" </w:instrText>
      </w:r>
      <w:r>
        <w:rPr>
          <w:color w:val="auto"/>
        </w:rPr>
        <w:fldChar w:fldCharType="separate"/>
      </w:r>
      <w:r>
        <w:rPr>
          <w:rFonts w:hint="eastAsia" w:ascii="仿宋_GB2312" w:hAnsi="仿宋_GB2312" w:eastAsia="仿宋_GB2312" w:cs="仿宋_GB2312"/>
          <w:b/>
          <w:color w:val="auto"/>
          <w:sz w:val="34"/>
          <w:szCs w:val="34"/>
        </w:rPr>
        <w:t>4灾情信息报告和发布</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_Toc8516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4</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28F5BB64">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"_Toc9132" </w:instrText>
      </w:r>
      <w:r>
        <w:rPr>
          <w:color w:val="auto"/>
        </w:rPr>
        <w:fldChar w:fldCharType="separate"/>
      </w:r>
      <w:r>
        <w:rPr>
          <w:rFonts w:hint="eastAsia" w:ascii="仿宋_GB2312" w:hAnsi="仿宋_GB2312" w:eastAsia="仿宋_GB2312" w:cs="仿宋_GB2312"/>
          <w:color w:val="auto"/>
          <w:sz w:val="34"/>
          <w:szCs w:val="34"/>
        </w:rPr>
        <w:t>4.1灾情信息报告</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_Toc9132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622A758">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"_Toc27995" </w:instrText>
      </w:r>
      <w:r>
        <w:rPr>
          <w:color w:val="auto"/>
        </w:rPr>
        <w:fldChar w:fldCharType="separate"/>
      </w:r>
      <w:r>
        <w:rPr>
          <w:rFonts w:hint="eastAsia" w:ascii="仿宋_GB2312" w:hAnsi="仿宋_GB2312" w:eastAsia="仿宋_GB2312" w:cs="仿宋_GB2312"/>
          <w:color w:val="auto"/>
          <w:sz w:val="34"/>
          <w:szCs w:val="34"/>
        </w:rPr>
        <w:t>4.2灾情信息发布</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_Toc27995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6</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A7AC7C4">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"_Toc21816" </w:instrText>
      </w:r>
      <w:r>
        <w:rPr>
          <w:color w:val="auto"/>
        </w:rPr>
        <w:fldChar w:fldCharType="separate"/>
      </w:r>
      <w:r>
        <w:rPr>
          <w:rFonts w:hint="eastAsia" w:ascii="仿宋_GB2312" w:hAnsi="仿宋_GB2312" w:eastAsia="仿宋_GB2312" w:cs="仿宋_GB2312"/>
          <w:b/>
          <w:color w:val="auto"/>
          <w:sz w:val="34"/>
          <w:szCs w:val="34"/>
        </w:rPr>
        <w:t>5市级应急响应</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_Toc21816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7</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434E7A27">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"_Toc7056" </w:instrText>
      </w:r>
      <w:r>
        <w:rPr>
          <w:color w:val="auto"/>
        </w:rPr>
        <w:fldChar w:fldCharType="separate"/>
      </w:r>
      <w:r>
        <w:rPr>
          <w:rFonts w:hint="eastAsia" w:ascii="仿宋_GB2312" w:hAnsi="仿宋_GB2312" w:eastAsia="仿宋_GB2312" w:cs="仿宋_GB2312"/>
          <w:color w:val="auto"/>
          <w:sz w:val="34"/>
          <w:szCs w:val="34"/>
        </w:rPr>
        <w:t>5.1一级响应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_Toc7056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7</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4B0FCBD">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"_Toc10416" </w:instrText>
      </w:r>
      <w:r>
        <w:rPr>
          <w:color w:val="auto"/>
        </w:rPr>
        <w:fldChar w:fldCharType="separate"/>
      </w:r>
      <w:r>
        <w:rPr>
          <w:rFonts w:hint="eastAsia" w:ascii="仿宋_GB2312" w:hAnsi="仿宋_GB2312" w:eastAsia="仿宋_GB2312" w:cs="仿宋_GB2312"/>
          <w:color w:val="auto"/>
          <w:sz w:val="34"/>
          <w:szCs w:val="34"/>
        </w:rPr>
        <w:t>5.2二级响应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_Toc10416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13</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4DCBEF2">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"_Toc4874" </w:instrText>
      </w:r>
      <w:r>
        <w:rPr>
          <w:color w:val="auto"/>
        </w:rPr>
        <w:fldChar w:fldCharType="separate"/>
      </w:r>
      <w:r>
        <w:rPr>
          <w:rFonts w:hint="eastAsia" w:ascii="仿宋_GB2312" w:hAnsi="仿宋_GB2312" w:eastAsia="仿宋_GB2312" w:cs="仿宋_GB2312"/>
          <w:color w:val="auto"/>
          <w:spacing w:val="-2"/>
          <w:kern w:val="2"/>
          <w:sz w:val="34"/>
          <w:szCs w:val="34"/>
        </w:rPr>
        <w:t>5.3 三级响应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_Toc4874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17</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3960D0D">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"_Toc18490" </w:instrText>
      </w:r>
      <w:r>
        <w:rPr>
          <w:color w:val="auto"/>
        </w:rPr>
        <w:fldChar w:fldCharType="separate"/>
      </w:r>
      <w:r>
        <w:rPr>
          <w:rFonts w:hint="eastAsia" w:ascii="仿宋_GB2312" w:hAnsi="仿宋_GB2312" w:eastAsia="仿宋_GB2312" w:cs="仿宋_GB2312"/>
          <w:color w:val="auto"/>
          <w:sz w:val="34"/>
          <w:szCs w:val="34"/>
        </w:rPr>
        <w:t>5.4四级响应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_Toc18490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20</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4E7F7BF8">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"_Toc4002" </w:instrText>
      </w:r>
      <w:r>
        <w:rPr>
          <w:color w:val="auto"/>
        </w:rPr>
        <w:fldChar w:fldCharType="separate"/>
      </w:r>
      <w:r>
        <w:rPr>
          <w:rFonts w:hint="eastAsia" w:ascii="仿宋_GB2312" w:hAnsi="仿宋_GB2312" w:eastAsia="仿宋_GB2312" w:cs="仿宋_GB2312"/>
          <w:color w:val="auto"/>
          <w:sz w:val="34"/>
          <w:szCs w:val="34"/>
        </w:rPr>
        <w:t>5.5启动条件调整</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_Toc4002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23</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BC3C78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"_Toc31088" </w:instrText>
      </w:r>
      <w:r>
        <w:rPr>
          <w:color w:val="auto"/>
        </w:rPr>
        <w:fldChar w:fldCharType="separate"/>
      </w:r>
      <w:r>
        <w:rPr>
          <w:rFonts w:hint="eastAsia" w:ascii="仿宋_GB2312" w:hAnsi="仿宋_GB2312" w:eastAsia="仿宋_GB2312" w:cs="仿宋_GB2312"/>
          <w:color w:val="auto"/>
          <w:sz w:val="34"/>
          <w:szCs w:val="34"/>
        </w:rPr>
        <w:t>5.6 响应联动</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_Toc31088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23</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0CAC8EE">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"_Toc27427" </w:instrText>
      </w:r>
      <w:r>
        <w:rPr>
          <w:color w:val="auto"/>
        </w:rPr>
        <w:fldChar w:fldCharType="separate"/>
      </w:r>
      <w:r>
        <w:rPr>
          <w:rFonts w:hint="eastAsia" w:ascii="仿宋_GB2312" w:hAnsi="仿宋_GB2312" w:eastAsia="仿宋_GB2312" w:cs="仿宋_GB2312"/>
          <w:color w:val="auto"/>
          <w:kern w:val="2"/>
          <w:sz w:val="34"/>
          <w:szCs w:val="34"/>
        </w:rPr>
        <w:t>5.7响应终止</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_Toc27427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23</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E8B3D76">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"_Toc564" </w:instrText>
      </w:r>
      <w:r>
        <w:rPr>
          <w:color w:val="auto"/>
        </w:rPr>
        <w:fldChar w:fldCharType="separate"/>
      </w:r>
      <w:r>
        <w:rPr>
          <w:rFonts w:hint="eastAsia" w:ascii="仿宋_GB2312" w:hAnsi="仿宋_GB2312" w:eastAsia="仿宋_GB2312" w:cs="仿宋_GB2312"/>
          <w:b/>
          <w:color w:val="auto"/>
          <w:sz w:val="34"/>
          <w:szCs w:val="34"/>
        </w:rPr>
        <w:t>6灾后救助</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_Toc564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24</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2EC19A08">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"_Toc30686" </w:instrText>
      </w:r>
      <w:r>
        <w:rPr>
          <w:color w:val="auto"/>
        </w:rPr>
        <w:fldChar w:fldCharType="separate"/>
      </w:r>
      <w:r>
        <w:rPr>
          <w:rFonts w:hint="eastAsia" w:ascii="仿宋_GB2312" w:hAnsi="仿宋_GB2312" w:eastAsia="仿宋_GB2312" w:cs="仿宋_GB2312"/>
          <w:color w:val="auto"/>
          <w:sz w:val="34"/>
          <w:szCs w:val="34"/>
        </w:rPr>
        <w:t>6.1过渡期生活救助</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_Toc30686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543EE74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"_Toc12081" </w:instrText>
      </w:r>
      <w:r>
        <w:rPr>
          <w:color w:val="auto"/>
        </w:rPr>
        <w:fldChar w:fldCharType="separate"/>
      </w:r>
      <w:r>
        <w:rPr>
          <w:rFonts w:hint="eastAsia" w:ascii="仿宋_GB2312" w:hAnsi="仿宋_GB2312" w:eastAsia="仿宋_GB2312" w:cs="仿宋_GB2312"/>
          <w:color w:val="auto"/>
          <w:sz w:val="34"/>
          <w:szCs w:val="34"/>
        </w:rPr>
        <w:t>6.2倒损住房恢复重建</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_Toc12081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25</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C3BFF8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"_Toc21334" </w:instrText>
      </w:r>
      <w:r>
        <w:rPr>
          <w:color w:val="auto"/>
        </w:rPr>
        <w:fldChar w:fldCharType="separate"/>
      </w:r>
      <w:r>
        <w:rPr>
          <w:rFonts w:hint="eastAsia" w:ascii="仿宋_GB2312" w:hAnsi="仿宋_GB2312" w:eastAsia="仿宋_GB2312" w:cs="仿宋_GB2312"/>
          <w:color w:val="auto"/>
          <w:sz w:val="34"/>
          <w:szCs w:val="34"/>
        </w:rPr>
        <w:t>6.3冬春救助</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_Toc21334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27</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4C71C0F">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"_Toc30777" </w:instrText>
      </w:r>
      <w:r>
        <w:rPr>
          <w:color w:val="auto"/>
        </w:rPr>
        <w:fldChar w:fldCharType="separate"/>
      </w:r>
      <w:r>
        <w:rPr>
          <w:rFonts w:hint="eastAsia" w:ascii="仿宋_GB2312" w:hAnsi="仿宋_GB2312" w:eastAsia="仿宋_GB2312" w:cs="仿宋_GB2312"/>
          <w:b/>
          <w:color w:val="auto"/>
          <w:sz w:val="34"/>
          <w:szCs w:val="34"/>
        </w:rPr>
        <w:t>7保障措施</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_Toc30777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28</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158C5DDE">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"_Toc10251" </w:instrText>
      </w:r>
      <w:r>
        <w:rPr>
          <w:color w:val="auto"/>
        </w:rPr>
        <w:fldChar w:fldCharType="separate"/>
      </w:r>
      <w:r>
        <w:rPr>
          <w:rFonts w:hint="eastAsia" w:ascii="仿宋_GB2312" w:hAnsi="仿宋_GB2312" w:eastAsia="仿宋_GB2312" w:cs="仿宋_GB2312"/>
          <w:color w:val="auto"/>
          <w:sz w:val="34"/>
          <w:szCs w:val="34"/>
        </w:rPr>
        <w:t>7.1资金保障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_Toc10251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28</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44F9CF36">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"_Toc1493" </w:instrText>
      </w:r>
      <w:r>
        <w:rPr>
          <w:color w:val="auto"/>
        </w:rPr>
        <w:fldChar w:fldCharType="separate"/>
      </w:r>
      <w:r>
        <w:rPr>
          <w:rFonts w:hint="eastAsia" w:ascii="仿宋_GB2312" w:hAnsi="仿宋_GB2312" w:eastAsia="仿宋_GB2312" w:cs="仿宋_GB2312"/>
          <w:color w:val="auto"/>
          <w:sz w:val="34"/>
          <w:szCs w:val="34"/>
        </w:rPr>
        <w:t>7.2物资保障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_Toc1493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29</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E8F21FC">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"_Toc2727" </w:instrText>
      </w:r>
      <w:r>
        <w:rPr>
          <w:color w:val="auto"/>
        </w:rPr>
        <w:fldChar w:fldCharType="separate"/>
      </w:r>
      <w:r>
        <w:rPr>
          <w:rFonts w:hint="eastAsia" w:ascii="仿宋_GB2312" w:hAnsi="仿宋_GB2312" w:eastAsia="仿宋_GB2312" w:cs="仿宋_GB2312"/>
          <w:color w:val="auto"/>
          <w:sz w:val="34"/>
          <w:szCs w:val="34"/>
        </w:rPr>
        <w:t>7.3通信和信息保障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_Toc2727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30</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4179272">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"_Toc12247" </w:instrText>
      </w:r>
      <w:r>
        <w:rPr>
          <w:color w:val="auto"/>
        </w:rPr>
        <w:fldChar w:fldCharType="separate"/>
      </w:r>
      <w:r>
        <w:rPr>
          <w:rFonts w:hint="eastAsia" w:ascii="仿宋_GB2312" w:hAnsi="仿宋_GB2312" w:eastAsia="仿宋_GB2312" w:cs="仿宋_GB2312"/>
          <w:color w:val="auto"/>
          <w:sz w:val="34"/>
          <w:szCs w:val="34"/>
        </w:rPr>
        <w:t>7.4装备和设施保障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_Toc12247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30</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6759E758">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"_Toc15042" </w:instrText>
      </w:r>
      <w:r>
        <w:rPr>
          <w:color w:val="auto"/>
        </w:rPr>
        <w:fldChar w:fldCharType="separate"/>
      </w:r>
      <w:r>
        <w:rPr>
          <w:rFonts w:hint="eastAsia" w:ascii="仿宋_GB2312" w:hAnsi="仿宋_GB2312" w:eastAsia="仿宋_GB2312" w:cs="仿宋_GB2312"/>
          <w:color w:val="auto"/>
          <w:sz w:val="34"/>
          <w:szCs w:val="34"/>
        </w:rPr>
        <w:t>7.5人力资源保障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_Toc15042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F0D0331">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"_Toc10811" </w:instrText>
      </w:r>
      <w:r>
        <w:rPr>
          <w:color w:val="auto"/>
        </w:rPr>
        <w:fldChar w:fldCharType="separate"/>
      </w:r>
      <w:r>
        <w:rPr>
          <w:rFonts w:hint="eastAsia" w:ascii="仿宋_GB2312" w:hAnsi="仿宋_GB2312" w:eastAsia="仿宋_GB2312" w:cs="仿宋_GB2312"/>
          <w:color w:val="auto"/>
          <w:sz w:val="34"/>
          <w:szCs w:val="34"/>
        </w:rPr>
        <w:t>7.6社会动员保障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_Toc10811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140620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"_Toc27662" </w:instrText>
      </w:r>
      <w:r>
        <w:rPr>
          <w:color w:val="auto"/>
        </w:rPr>
        <w:fldChar w:fldCharType="separate"/>
      </w:r>
      <w:r>
        <w:rPr>
          <w:rFonts w:hint="eastAsia" w:ascii="仿宋_GB2312" w:hAnsi="仿宋_GB2312" w:eastAsia="仿宋_GB2312" w:cs="仿宋_GB2312"/>
          <w:color w:val="auto"/>
          <w:sz w:val="34"/>
          <w:szCs w:val="34"/>
        </w:rPr>
        <w:t>7.7科技保障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_Toc27662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DFE0190">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"_Toc29453" </w:instrText>
      </w:r>
      <w:r>
        <w:rPr>
          <w:color w:val="auto"/>
        </w:rPr>
        <w:fldChar w:fldCharType="separate"/>
      </w:r>
      <w:r>
        <w:rPr>
          <w:rFonts w:hint="eastAsia" w:ascii="仿宋_GB2312" w:hAnsi="仿宋_GB2312" w:eastAsia="仿宋_GB2312" w:cs="仿宋_GB2312"/>
          <w:color w:val="auto"/>
          <w:sz w:val="34"/>
          <w:szCs w:val="34"/>
        </w:rPr>
        <w:t>7.8宣传和培训</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_Toc29453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33</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648EA250">
      <w:pPr>
        <w:pStyle w:val="17"/>
        <w:pageBreakBefore w:val="0"/>
        <w:tabs>
          <w:tab w:val="right" w:leader="dot" w:pos="8846"/>
        </w:tabs>
        <w:kinsoku/>
        <w:wordWrap/>
        <w:overflowPunct/>
        <w:topLinePunct w:val="0"/>
        <w:bidi w:val="0"/>
        <w:adjustRightInd/>
        <w:snapToGrid/>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"_Toc16665" </w:instrText>
      </w:r>
      <w:r>
        <w:rPr>
          <w:color w:val="auto"/>
        </w:rPr>
        <w:fldChar w:fldCharType="separate"/>
      </w:r>
      <w:r>
        <w:rPr>
          <w:rFonts w:hint="eastAsia" w:ascii="仿宋_GB2312" w:hAnsi="仿宋_GB2312" w:eastAsia="仿宋_GB2312" w:cs="仿宋_GB2312"/>
          <w:b/>
          <w:color w:val="auto"/>
          <w:kern w:val="44"/>
          <w:sz w:val="34"/>
          <w:szCs w:val="34"/>
        </w:rPr>
        <w:t>8附则</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_Toc16665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34</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4EF5CF52">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"_Toc5257" </w:instrText>
      </w:r>
      <w:r>
        <w:rPr>
          <w:color w:val="auto"/>
        </w:rPr>
        <w:fldChar w:fldCharType="separate"/>
      </w:r>
      <w:r>
        <w:rPr>
          <w:rFonts w:hint="eastAsia" w:ascii="仿宋_GB2312" w:hAnsi="仿宋_GB2312" w:eastAsia="仿宋_GB2312" w:cs="仿宋_GB2312"/>
          <w:color w:val="auto"/>
          <w:sz w:val="34"/>
          <w:szCs w:val="34"/>
        </w:rPr>
        <w:t>8.1术语解释</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_Toc5257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471F6B15">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"_Toc28018" </w:instrText>
      </w:r>
      <w:r>
        <w:rPr>
          <w:color w:val="auto"/>
        </w:rPr>
        <w:fldChar w:fldCharType="separate"/>
      </w:r>
      <w:r>
        <w:rPr>
          <w:rFonts w:hint="eastAsia" w:ascii="仿宋_GB2312" w:hAnsi="仿宋_GB2312" w:eastAsia="仿宋_GB2312" w:cs="仿宋_GB2312"/>
          <w:bCs/>
          <w:color w:val="auto"/>
          <w:kern w:val="2"/>
          <w:sz w:val="34"/>
          <w:szCs w:val="34"/>
          <w:lang w:bidi="ar"/>
        </w:rPr>
        <w:t>8.2责任与奖惩</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_Toc28018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B5BECDB">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"_Toc1339" </w:instrText>
      </w:r>
      <w:r>
        <w:rPr>
          <w:color w:val="auto"/>
        </w:rPr>
        <w:fldChar w:fldCharType="separate"/>
      </w:r>
      <w:r>
        <w:rPr>
          <w:rFonts w:hint="eastAsia" w:ascii="仿宋_GB2312" w:hAnsi="仿宋_GB2312" w:eastAsia="仿宋_GB2312" w:cs="仿宋_GB2312"/>
          <w:bCs/>
          <w:color w:val="auto"/>
          <w:kern w:val="2"/>
          <w:sz w:val="34"/>
          <w:szCs w:val="34"/>
          <w:lang w:bidi="ar"/>
        </w:rPr>
        <w:t>8.3预案管理</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_Toc1339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09A5A70">
      <w:pPr>
        <w:pStyle w:val="18"/>
        <w:pageBreakBefore w:val="0"/>
        <w:tabs>
          <w:tab w:val="right" w:leader="dot" w:pos="8846"/>
        </w:tabs>
        <w:kinsoku/>
        <w:wordWrap/>
        <w:overflowPunct/>
        <w:topLinePunct w:val="0"/>
        <w:bidi w:val="0"/>
        <w:adjustRightInd/>
        <w:snapToGrid/>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"_Toc16837" </w:instrText>
      </w:r>
      <w:r>
        <w:rPr>
          <w:color w:val="auto"/>
        </w:rPr>
        <w:fldChar w:fldCharType="separate"/>
      </w:r>
      <w:r>
        <w:rPr>
          <w:rFonts w:hint="eastAsia" w:ascii="仿宋_GB2312" w:hAnsi="仿宋_GB2312" w:eastAsia="仿宋_GB2312" w:cs="仿宋_GB2312"/>
          <w:color w:val="auto"/>
          <w:sz w:val="34"/>
          <w:szCs w:val="34"/>
        </w:rPr>
        <w:t>8.4预案实施时间</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_Toc16837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36</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C8C3C1A">
      <w:pPr>
        <w:pageBreakBefore w:val="0"/>
        <w:kinsoku/>
        <w:wordWrap/>
        <w:overflowPunct/>
        <w:topLinePunct w:val="0"/>
        <w:bidi w:val="0"/>
        <w:adjustRightInd/>
        <w:snapToGrid/>
        <w:ind w:firstLine="0" w:firstLineChars="0"/>
        <w:rPr>
          <w:rFonts w:hint="eastAsia"/>
          <w:color w:val="auto"/>
        </w:rPr>
        <w:sectPr>
          <w:footerReference r:id="rId11" w:type="default"/>
          <w:pgSz w:w="11907" w:h="16840"/>
          <w:pgMar w:top="2098" w:right="1474" w:bottom="1757" w:left="1587" w:header="851" w:footer="992" w:gutter="0"/>
          <w:pgNumType w:start="1"/>
          <w:cols w:space="720" w:num="1"/>
          <w:docGrid w:type="linesAndChars" w:linePitch="318" w:charSpace="126"/>
        </w:sectPr>
      </w:pPr>
      <w:r>
        <w:rPr>
          <w:color w:val="auto"/>
        </w:rPr>
        <w:fldChar w:fldCharType="end"/>
      </w:r>
    </w:p>
    <w:p w14:paraId="1AEA7AE1">
      <w:pPr>
        <w:pageBreakBefore w:val="0"/>
        <w:kinsoku/>
        <w:wordWrap/>
        <w:overflowPunct/>
        <w:topLinePunct w:val="0"/>
        <w:bidi w:val="0"/>
        <w:adjustRightInd/>
        <w:snapToGrid/>
        <w:spacing w:line="600" w:lineRule="exact"/>
        <w:ind w:firstLine="681"/>
        <w:jc w:val="both"/>
        <w:outlineLvl w:val="0"/>
        <w:rPr>
          <w:rFonts w:hint="eastAsia" w:eastAsia="黑体"/>
          <w:color w:val="auto"/>
          <w:spacing w:val="-2"/>
          <w:sz w:val="34"/>
          <w:szCs w:val="34"/>
        </w:rPr>
      </w:pPr>
      <w:bookmarkStart w:id="3" w:name="_Toc10555"/>
      <w:r>
        <w:rPr>
          <w:rStyle w:val="16"/>
          <w:rFonts w:hint="eastAsia"/>
          <w:color w:val="auto"/>
          <w:sz w:val="34"/>
          <w:szCs w:val="34"/>
        </w:rPr>
        <w:t>1</w:t>
      </w:r>
      <w:r>
        <w:rPr>
          <w:rStyle w:val="16"/>
          <w:rFonts w:hint="eastAsia" w:eastAsia="黑体"/>
          <w:color w:val="auto"/>
          <w:sz w:val="34"/>
          <w:szCs w:val="34"/>
          <w:lang w:val="en-US" w:eastAsia="zh-CN"/>
        </w:rPr>
        <w:t xml:space="preserve"> </w:t>
      </w:r>
      <w:r>
        <w:rPr>
          <w:rStyle w:val="16"/>
          <w:color w:val="auto"/>
          <w:sz w:val="34"/>
          <w:szCs w:val="34"/>
        </w:rPr>
        <w:t>总则</w:t>
      </w:r>
      <w:bookmarkEnd w:id="1"/>
      <w:bookmarkEnd w:id="2"/>
      <w:bookmarkEnd w:id="3"/>
      <w:bookmarkStart w:id="4" w:name="_Toc87250831"/>
      <w:bookmarkStart w:id="5" w:name="_Toc69728982"/>
    </w:p>
    <w:p w14:paraId="3078BD84">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6" w:name="_Toc22462"/>
      <w:r>
        <w:rPr>
          <w:rFonts w:hint="eastAsia"/>
          <w:color w:val="auto"/>
          <w:sz w:val="34"/>
          <w:szCs w:val="34"/>
        </w:rPr>
        <w:t>1.1</w:t>
      </w:r>
      <w:r>
        <w:rPr>
          <w:rFonts w:hint="eastAsia"/>
          <w:color w:val="auto"/>
          <w:sz w:val="34"/>
          <w:szCs w:val="34"/>
          <w:lang w:val="en-US" w:eastAsia="zh-CN"/>
        </w:rPr>
        <w:t xml:space="preserve"> </w:t>
      </w:r>
      <w:r>
        <w:rPr>
          <w:rFonts w:hint="eastAsia"/>
          <w:color w:val="auto"/>
          <w:sz w:val="34"/>
          <w:szCs w:val="34"/>
        </w:rPr>
        <w:t>编制</w:t>
      </w:r>
      <w:r>
        <w:rPr>
          <w:color w:val="auto"/>
          <w:sz w:val="34"/>
          <w:szCs w:val="34"/>
        </w:rPr>
        <w:t>目的</w:t>
      </w:r>
      <w:bookmarkEnd w:id="4"/>
      <w:bookmarkEnd w:id="5"/>
      <w:bookmarkEnd w:id="6"/>
    </w:p>
    <w:p w14:paraId="230B3823">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bookmarkStart w:id="7" w:name="_Toc69728983"/>
      <w:bookmarkStart w:id="8" w:name="_Toc87250832"/>
      <w:r>
        <w:rPr>
          <w:rFonts w:ascii="Times New Roman" w:hAnsi="Times New Roman"/>
          <w:color w:val="auto"/>
          <w:spacing w:val="-2"/>
          <w:sz w:val="34"/>
          <w:szCs w:val="34"/>
        </w:rPr>
        <w:t>建立健全自然灾害救助体系和运行机制，提升救灾救助工作法治化、规范化、现代化水平，提高防灾减灾救灾和灾害处置保障能力，最大程度减少人员伤亡和财产损失，保障受灾群众基本生活，维护受灾地区社会稳定。</w:t>
      </w:r>
    </w:p>
    <w:p w14:paraId="00755FA0">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9" w:name="_Toc29841"/>
      <w:r>
        <w:rPr>
          <w:rFonts w:hint="eastAsia"/>
          <w:color w:val="auto"/>
          <w:sz w:val="34"/>
          <w:szCs w:val="34"/>
        </w:rPr>
        <w:t>1.2</w:t>
      </w:r>
      <w:r>
        <w:rPr>
          <w:rFonts w:hint="eastAsia"/>
          <w:color w:val="auto"/>
          <w:sz w:val="34"/>
          <w:szCs w:val="34"/>
          <w:lang w:val="en-US" w:eastAsia="zh-CN"/>
        </w:rPr>
        <w:t xml:space="preserve"> </w:t>
      </w:r>
      <w:r>
        <w:rPr>
          <w:rFonts w:hint="eastAsia"/>
          <w:color w:val="auto"/>
          <w:sz w:val="34"/>
          <w:szCs w:val="34"/>
        </w:rPr>
        <w:t>编制依据</w:t>
      </w:r>
      <w:bookmarkEnd w:id="9"/>
    </w:p>
    <w:bookmarkEnd w:id="7"/>
    <w:bookmarkEnd w:id="8"/>
    <w:p w14:paraId="31E2267D">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r>
        <w:rPr>
          <w:rFonts w:hint="eastAsia" w:ascii="Times New Roman" w:hAnsi="Times New Roman"/>
          <w:color w:val="auto"/>
          <w:spacing w:val="-2"/>
          <w:sz w:val="34"/>
          <w:szCs w:val="34"/>
        </w:rPr>
        <w:t>本预案依据</w:t>
      </w:r>
      <w:r>
        <w:rPr>
          <w:rFonts w:ascii="Times New Roman" w:hAnsi="Times New Roman"/>
          <w:color w:val="auto"/>
          <w:spacing w:val="-2"/>
          <w:sz w:val="34"/>
          <w:szCs w:val="34"/>
        </w:rPr>
        <w:t>《中华人民共和国防震减灾法》《中华人民共和国防洪法》《中华人民共和国气象法》《中华人民共和国森林法》《中华人民共和国草原法》《中华人民共和国防沙治沙法》《中华人民共和国红十字会法》《自然灾害救助条例》</w:t>
      </w:r>
      <w:bookmarkStart w:id="10" w:name="_Hlk173790179"/>
      <w:r>
        <w:rPr>
          <w:rFonts w:ascii="Times New Roman" w:hAnsi="Times New Roman"/>
          <w:color w:val="auto"/>
          <w:spacing w:val="-2"/>
          <w:sz w:val="34"/>
          <w:szCs w:val="34"/>
        </w:rPr>
        <w:t>《国家自然灾害救助应急预案》</w:t>
      </w:r>
      <w:r>
        <w:rPr>
          <w:rFonts w:hint="eastAsia" w:ascii="Times New Roman" w:hAnsi="Times New Roman"/>
          <w:color w:val="auto"/>
          <w:spacing w:val="-2"/>
          <w:sz w:val="34"/>
          <w:szCs w:val="34"/>
        </w:rPr>
        <w:t>《突发事件应急预案管理办法》</w:t>
      </w:r>
      <w:bookmarkEnd w:id="10"/>
      <w:r>
        <w:rPr>
          <w:rFonts w:hint="eastAsia" w:ascii="Times New Roman" w:hAnsi="Times New Roman"/>
          <w:color w:val="auto"/>
          <w:spacing w:val="-2"/>
          <w:sz w:val="34"/>
          <w:szCs w:val="34"/>
        </w:rPr>
        <w:t>《黑龙江省突发事件应急预案管理实施办法》《佳木斯市人民政府突发事件总体应急预案》《富锦市人民政府突发事件总体应急预案》等编制。</w:t>
      </w:r>
    </w:p>
    <w:p w14:paraId="4BEB4714">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11" w:name="_Toc29431"/>
      <w:r>
        <w:rPr>
          <w:rFonts w:hint="eastAsia"/>
          <w:color w:val="auto"/>
          <w:sz w:val="34"/>
          <w:szCs w:val="34"/>
        </w:rPr>
        <w:t>1.3</w:t>
      </w:r>
      <w:r>
        <w:rPr>
          <w:rFonts w:hint="eastAsia"/>
          <w:color w:val="auto"/>
          <w:sz w:val="34"/>
          <w:szCs w:val="34"/>
          <w:lang w:val="en-US" w:eastAsia="zh-CN"/>
        </w:rPr>
        <w:t xml:space="preserve"> </w:t>
      </w:r>
      <w:r>
        <w:rPr>
          <w:rFonts w:hint="eastAsia"/>
          <w:color w:val="auto"/>
          <w:sz w:val="34"/>
          <w:szCs w:val="34"/>
        </w:rPr>
        <w:t>适用范围</w:t>
      </w:r>
      <w:bookmarkEnd w:id="11"/>
    </w:p>
    <w:p w14:paraId="1C129C0D">
      <w:pPr>
        <w:pageBreakBefore w:val="0"/>
        <w:kinsoku/>
        <w:wordWrap/>
        <w:overflowPunct/>
        <w:topLinePunct w:val="0"/>
        <w:bidi w:val="0"/>
        <w:adjustRightInd/>
        <w:snapToGrid/>
        <w:spacing w:line="600" w:lineRule="exact"/>
        <w:ind w:firstLine="673"/>
        <w:jc w:val="both"/>
        <w:outlineLvl w:val="1"/>
        <w:rPr>
          <w:rFonts w:hint="eastAsia"/>
          <w:color w:val="auto"/>
          <w:spacing w:val="-2"/>
          <w:sz w:val="34"/>
          <w:szCs w:val="34"/>
        </w:rPr>
      </w:pPr>
      <w:bookmarkStart w:id="12" w:name="_Toc20309"/>
      <w:r>
        <w:rPr>
          <w:rFonts w:hint="eastAsia"/>
          <w:color w:val="auto"/>
          <w:spacing w:val="-2"/>
          <w:sz w:val="34"/>
          <w:szCs w:val="34"/>
        </w:rPr>
        <w:t>本预案适用于我市区域内发生自然灾害的市级灾害救助等工作。</w:t>
      </w:r>
      <w:bookmarkEnd w:id="12"/>
    </w:p>
    <w:p w14:paraId="10F96F59">
      <w:pPr>
        <w:pageBreakBefore w:val="0"/>
        <w:kinsoku/>
        <w:wordWrap/>
        <w:overflowPunct/>
        <w:topLinePunct w:val="0"/>
        <w:bidi w:val="0"/>
        <w:adjustRightInd/>
        <w:snapToGrid/>
        <w:spacing w:line="600" w:lineRule="exact"/>
        <w:ind w:firstLine="673"/>
        <w:jc w:val="both"/>
        <w:outlineLvl w:val="1"/>
        <w:rPr>
          <w:rFonts w:hint="eastAsia"/>
          <w:color w:val="auto"/>
          <w:spacing w:val="-2"/>
          <w:sz w:val="34"/>
          <w:szCs w:val="34"/>
        </w:rPr>
      </w:pPr>
      <w:bookmarkStart w:id="13" w:name="_Toc28920"/>
      <w:r>
        <w:rPr>
          <w:rFonts w:hint="eastAsia"/>
          <w:color w:val="auto"/>
          <w:spacing w:val="-2"/>
          <w:sz w:val="34"/>
          <w:szCs w:val="34"/>
        </w:rPr>
        <w:t>当毗邻市县发生重特大自然灾害并对我市境内造成重大影响时，按照本预案开展市内应急救助工作。</w:t>
      </w:r>
      <w:bookmarkEnd w:id="13"/>
    </w:p>
    <w:p w14:paraId="4C316DE4">
      <w:pPr>
        <w:pageBreakBefore w:val="0"/>
        <w:kinsoku/>
        <w:wordWrap/>
        <w:overflowPunct/>
        <w:topLinePunct w:val="0"/>
        <w:bidi w:val="0"/>
        <w:adjustRightInd/>
        <w:snapToGrid/>
        <w:spacing w:line="600" w:lineRule="exact"/>
        <w:ind w:firstLine="673"/>
        <w:jc w:val="both"/>
        <w:outlineLvl w:val="1"/>
        <w:rPr>
          <w:rFonts w:hint="eastAsia"/>
          <w:color w:val="auto"/>
          <w:spacing w:val="-2"/>
          <w:sz w:val="34"/>
          <w:szCs w:val="34"/>
        </w:rPr>
      </w:pPr>
      <w:bookmarkStart w:id="14" w:name="_Toc28549"/>
      <w:r>
        <w:rPr>
          <w:rFonts w:hint="eastAsia"/>
          <w:color w:val="auto"/>
          <w:spacing w:val="-2"/>
          <w:sz w:val="34"/>
          <w:szCs w:val="34"/>
        </w:rPr>
        <w:t>发生其他类型突发事件，根据需要可参照本预案开展应急救助工作。</w:t>
      </w:r>
      <w:bookmarkEnd w:id="14"/>
    </w:p>
    <w:p w14:paraId="1F51A563">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15" w:name="_Toc29295"/>
      <w:r>
        <w:rPr>
          <w:rFonts w:hint="eastAsia"/>
          <w:color w:val="auto"/>
          <w:sz w:val="34"/>
          <w:szCs w:val="34"/>
        </w:rPr>
        <w:t>1.4</w:t>
      </w:r>
      <w:r>
        <w:rPr>
          <w:rFonts w:hint="eastAsia"/>
          <w:color w:val="auto"/>
          <w:sz w:val="34"/>
          <w:szCs w:val="34"/>
          <w:lang w:val="en-US" w:eastAsia="zh-CN"/>
        </w:rPr>
        <w:t xml:space="preserve"> </w:t>
      </w:r>
      <w:r>
        <w:rPr>
          <w:rFonts w:hint="eastAsia"/>
          <w:color w:val="auto"/>
          <w:sz w:val="34"/>
          <w:szCs w:val="34"/>
        </w:rPr>
        <w:t>工作原则</w:t>
      </w:r>
      <w:bookmarkEnd w:id="15"/>
    </w:p>
    <w:p w14:paraId="1A428D7A">
      <w:pPr>
        <w:pageBreakBefore w:val="0"/>
        <w:kinsoku/>
        <w:wordWrap/>
        <w:overflowPunct/>
        <w:topLinePunct w:val="0"/>
        <w:bidi w:val="0"/>
        <w:adjustRightInd/>
        <w:snapToGrid/>
        <w:spacing w:line="600" w:lineRule="exact"/>
        <w:ind w:firstLine="673"/>
        <w:jc w:val="both"/>
        <w:rPr>
          <w:rFonts w:hint="eastAsia"/>
          <w:color w:val="auto"/>
          <w:sz w:val="34"/>
          <w:szCs w:val="34"/>
        </w:rPr>
      </w:pPr>
      <w:r>
        <w:rPr>
          <w:rFonts w:ascii="Times New Roman" w:hAnsi="Times New Roman"/>
          <w:color w:val="auto"/>
          <w:spacing w:val="-2"/>
          <w:sz w:val="34"/>
          <w:szCs w:val="34"/>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安全第一、预防为主，推动防范救援救灾一体化，实现高效有序衔接，强化灾害防抗救全过程管理。</w:t>
      </w:r>
    </w:p>
    <w:p w14:paraId="063A31E1">
      <w:pPr>
        <w:pStyle w:val="5"/>
        <w:pageBreakBefore w:val="0"/>
        <w:kinsoku/>
        <w:wordWrap/>
        <w:overflowPunct/>
        <w:topLinePunct w:val="0"/>
        <w:bidi w:val="0"/>
        <w:adjustRightInd/>
        <w:snapToGrid/>
        <w:spacing w:line="600" w:lineRule="exact"/>
        <w:ind w:firstLine="681"/>
        <w:jc w:val="both"/>
        <w:rPr>
          <w:rStyle w:val="16"/>
          <w:rFonts w:hint="eastAsia"/>
          <w:color w:val="auto"/>
          <w:sz w:val="34"/>
          <w:szCs w:val="34"/>
        </w:rPr>
      </w:pPr>
      <w:bookmarkStart w:id="16" w:name="_Toc13105"/>
      <w:r>
        <w:rPr>
          <w:rStyle w:val="16"/>
          <w:rFonts w:hint="eastAsia"/>
          <w:color w:val="auto"/>
          <w:sz w:val="34"/>
          <w:szCs w:val="34"/>
        </w:rPr>
        <w:t>2</w:t>
      </w:r>
      <w:r>
        <w:rPr>
          <w:rStyle w:val="16"/>
          <w:rFonts w:hint="eastAsia"/>
          <w:color w:val="auto"/>
          <w:sz w:val="34"/>
          <w:szCs w:val="34"/>
          <w:lang w:val="en-US" w:eastAsia="zh-CN"/>
        </w:rPr>
        <w:t xml:space="preserve"> </w:t>
      </w:r>
      <w:r>
        <w:rPr>
          <w:rStyle w:val="16"/>
          <w:rFonts w:hint="eastAsia"/>
          <w:color w:val="auto"/>
          <w:sz w:val="34"/>
          <w:szCs w:val="34"/>
        </w:rPr>
        <w:t>组织指挥体系</w:t>
      </w:r>
      <w:bookmarkEnd w:id="16"/>
    </w:p>
    <w:p w14:paraId="01982CD4">
      <w:pPr>
        <w:pStyle w:val="6"/>
        <w:pageBreakBefore w:val="0"/>
        <w:kinsoku/>
        <w:wordWrap/>
        <w:overflowPunct/>
        <w:topLinePunct w:val="0"/>
        <w:bidi w:val="0"/>
        <w:adjustRightInd/>
        <w:snapToGrid/>
        <w:spacing w:line="600" w:lineRule="exact"/>
        <w:ind w:firstLine="681"/>
        <w:jc w:val="both"/>
        <w:rPr>
          <w:rFonts w:hint="eastAsia"/>
          <w:color w:val="auto"/>
          <w:sz w:val="34"/>
          <w:szCs w:val="34"/>
          <w:highlight w:val="cyan"/>
        </w:rPr>
      </w:pPr>
      <w:bookmarkStart w:id="17" w:name="_Toc1238"/>
      <w:r>
        <w:rPr>
          <w:rFonts w:hint="eastAsia"/>
          <w:color w:val="auto"/>
          <w:sz w:val="34"/>
          <w:szCs w:val="34"/>
        </w:rPr>
        <w:t>2.1</w:t>
      </w:r>
      <w:bookmarkEnd w:id="17"/>
      <w:r>
        <w:rPr>
          <w:rFonts w:hint="eastAsia"/>
          <w:color w:val="auto"/>
          <w:sz w:val="34"/>
          <w:szCs w:val="34"/>
          <w:lang w:val="en-US" w:eastAsia="zh-CN"/>
        </w:rPr>
        <w:t xml:space="preserve"> </w:t>
      </w:r>
      <w:r>
        <w:rPr>
          <w:rFonts w:hint="eastAsia" w:ascii="Times New Roman" w:hAnsi="Times New Roman"/>
          <w:bCs/>
          <w:color w:val="auto"/>
          <w:sz w:val="34"/>
          <w:szCs w:val="34"/>
        </w:rPr>
        <w:t>市安全生产和防灾减灾救灾委员会</w:t>
      </w:r>
    </w:p>
    <w:p w14:paraId="45FC7B4F">
      <w:pPr>
        <w:pageBreakBefore w:val="0"/>
        <w:kinsoku/>
        <w:wordWrap/>
        <w:overflowPunct/>
        <w:topLinePunct w:val="0"/>
        <w:bidi w:val="0"/>
        <w:adjustRightInd/>
        <w:snapToGrid/>
        <w:spacing w:line="600" w:lineRule="exact"/>
        <w:ind w:firstLine="673"/>
        <w:jc w:val="both"/>
        <w:rPr>
          <w:rFonts w:hint="eastAsia"/>
          <w:color w:val="auto"/>
          <w:sz w:val="34"/>
          <w:szCs w:val="34"/>
        </w:rPr>
      </w:pP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减灾委员会为</w:t>
      </w:r>
      <w:r>
        <w:rPr>
          <w:rFonts w:hint="eastAsia" w:ascii="Times New Roman" w:hAnsi="Times New Roman"/>
          <w:color w:val="auto"/>
          <w:spacing w:val="-2"/>
          <w:sz w:val="34"/>
          <w:szCs w:val="34"/>
        </w:rPr>
        <w:t>市</w:t>
      </w:r>
      <w:r>
        <w:rPr>
          <w:rFonts w:ascii="Times New Roman" w:hAnsi="Times New Roman"/>
          <w:color w:val="auto"/>
          <w:spacing w:val="-2"/>
          <w:sz w:val="34"/>
          <w:szCs w:val="34"/>
        </w:rPr>
        <w:t>自然灾害救助应急综合协调机构，负责统筹指导全</w:t>
      </w:r>
      <w:r>
        <w:rPr>
          <w:rFonts w:hint="eastAsia" w:ascii="Times New Roman" w:hAnsi="Times New Roman"/>
          <w:color w:val="auto"/>
          <w:spacing w:val="-2"/>
          <w:sz w:val="34"/>
          <w:szCs w:val="34"/>
        </w:rPr>
        <w:t>市</w:t>
      </w:r>
      <w:r>
        <w:rPr>
          <w:rFonts w:ascii="Times New Roman" w:hAnsi="Times New Roman"/>
          <w:color w:val="auto"/>
          <w:spacing w:val="-2"/>
          <w:sz w:val="34"/>
          <w:szCs w:val="34"/>
        </w:rPr>
        <w:t>的灾害救助工作，协调开展</w:t>
      </w:r>
      <w:r>
        <w:rPr>
          <w:rFonts w:hint="eastAsia" w:ascii="Times New Roman" w:hAnsi="Times New Roman"/>
          <w:color w:val="auto"/>
          <w:spacing w:val="-2"/>
          <w:sz w:val="34"/>
          <w:szCs w:val="34"/>
        </w:rPr>
        <w:t>较</w:t>
      </w:r>
      <w:r>
        <w:rPr>
          <w:rFonts w:ascii="Times New Roman" w:hAnsi="Times New Roman"/>
          <w:color w:val="auto"/>
          <w:spacing w:val="-2"/>
          <w:sz w:val="34"/>
          <w:szCs w:val="34"/>
        </w:rPr>
        <w:t>大</w:t>
      </w:r>
      <w:r>
        <w:rPr>
          <w:rFonts w:hint="eastAsia" w:ascii="Times New Roman" w:hAnsi="Times New Roman"/>
          <w:color w:val="auto"/>
          <w:spacing w:val="-2"/>
          <w:sz w:val="34"/>
          <w:szCs w:val="34"/>
        </w:rPr>
        <w:t>以上</w:t>
      </w:r>
      <w:r>
        <w:rPr>
          <w:rFonts w:ascii="Times New Roman" w:hAnsi="Times New Roman"/>
          <w:color w:val="auto"/>
          <w:spacing w:val="-2"/>
          <w:sz w:val="34"/>
          <w:szCs w:val="34"/>
        </w:rPr>
        <w:t>自然灾害救助活动。</w:t>
      </w: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减灾委员会成员单位按照各自职责做好灾害救助相关工作。</w:t>
      </w:r>
    </w:p>
    <w:p w14:paraId="02136BAF">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18" w:name="_Toc17108"/>
      <w:r>
        <w:rPr>
          <w:rFonts w:hint="eastAsia"/>
          <w:color w:val="auto"/>
          <w:sz w:val="34"/>
          <w:szCs w:val="34"/>
        </w:rPr>
        <w:t>2.2</w:t>
      </w:r>
      <w:bookmarkEnd w:id="18"/>
      <w:r>
        <w:rPr>
          <w:rFonts w:hint="eastAsia"/>
          <w:color w:val="auto"/>
          <w:sz w:val="34"/>
          <w:szCs w:val="34"/>
          <w:lang w:val="en-US" w:eastAsia="zh-CN"/>
        </w:rPr>
        <w:t xml:space="preserve"> </w:t>
      </w:r>
      <w:r>
        <w:rPr>
          <w:rFonts w:hint="eastAsia" w:ascii="Times New Roman" w:hAnsi="Times New Roman"/>
          <w:bCs/>
          <w:color w:val="auto"/>
          <w:sz w:val="34"/>
          <w:szCs w:val="34"/>
        </w:rPr>
        <w:t>市安全生产和防灾减灾救灾委员会办公室</w:t>
      </w:r>
    </w:p>
    <w:p w14:paraId="3E16B951">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减灾委员会办公室负责与相关部门、地方的沟通联络、政策协调、信息通报等，组织开展灾情会商评估、灾害救助等工作，协调落实相关支持政策和措施。主要包括：</w:t>
      </w:r>
    </w:p>
    <w:p w14:paraId="08D040BB">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（1）组织开展灾情会商核定、灾情趋势研判及救灾需求评估；</w:t>
      </w:r>
    </w:p>
    <w:p w14:paraId="38500A6B">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（2）协调解决灾害救助重大问题，并研究提出支持措施，推动相关成员单位加强与受灾地区的工作沟通；</w:t>
      </w:r>
    </w:p>
    <w:p w14:paraId="71AC8575">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（3）调度灾情和救灾工作进展动态，按照有关规定统一发布灾情以及受灾地区需求，并向各成员单位通报；</w:t>
      </w:r>
    </w:p>
    <w:p w14:paraId="0288CA80">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（4）组织指导开展重大自然灾害损失综合评估，督促做好倒损住房恢复重建工作；</w:t>
      </w:r>
    </w:p>
    <w:p w14:paraId="54CD40AE">
      <w:pPr>
        <w:pageBreakBefore w:val="0"/>
        <w:kinsoku/>
        <w:wordWrap/>
        <w:overflowPunct/>
        <w:topLinePunct w:val="0"/>
        <w:bidi w:val="0"/>
        <w:adjustRightInd/>
        <w:snapToGrid/>
        <w:spacing w:line="600" w:lineRule="exact"/>
        <w:ind w:firstLine="673"/>
        <w:jc w:val="both"/>
        <w:rPr>
          <w:rFonts w:hint="eastAsia" w:eastAsia="宋体"/>
          <w:b/>
          <w:color w:val="auto"/>
          <w:spacing w:val="-2"/>
          <w:sz w:val="34"/>
          <w:szCs w:val="34"/>
        </w:rPr>
      </w:pPr>
      <w:r>
        <w:rPr>
          <w:rFonts w:hint="eastAsia" w:cs="仿宋_GB2312"/>
          <w:color w:val="auto"/>
          <w:spacing w:val="-2"/>
          <w:sz w:val="34"/>
          <w:szCs w:val="34"/>
        </w:rPr>
        <w:t>（5）跟踪督促灾害救助重大决策部署的贯彻落实，推动重要支持措施落地见效，做好救灾款物监督和管理，健全完善救灾捐赠款物管理制度</w:t>
      </w:r>
      <w:r>
        <w:rPr>
          <w:rFonts w:ascii="Times New Roman" w:hAnsi="Times New Roman"/>
          <w:color w:val="auto"/>
          <w:spacing w:val="-2"/>
          <w:sz w:val="34"/>
          <w:szCs w:val="34"/>
        </w:rPr>
        <w:t>。</w:t>
      </w:r>
    </w:p>
    <w:p w14:paraId="6137252F">
      <w:pPr>
        <w:pStyle w:val="5"/>
        <w:pageBreakBefore w:val="0"/>
        <w:kinsoku/>
        <w:wordWrap/>
        <w:overflowPunct/>
        <w:topLinePunct w:val="0"/>
        <w:bidi w:val="0"/>
        <w:adjustRightInd/>
        <w:snapToGrid/>
        <w:spacing w:line="600" w:lineRule="exact"/>
        <w:ind w:firstLine="681"/>
        <w:jc w:val="both"/>
        <w:rPr>
          <w:rFonts w:hint="eastAsia"/>
          <w:color w:val="auto"/>
          <w:sz w:val="34"/>
          <w:szCs w:val="34"/>
        </w:rPr>
      </w:pPr>
      <w:bookmarkStart w:id="19" w:name="_Toc25607"/>
      <w:r>
        <w:rPr>
          <w:rFonts w:hint="eastAsia"/>
          <w:color w:val="auto"/>
          <w:sz w:val="34"/>
          <w:szCs w:val="34"/>
        </w:rPr>
        <w:t>3</w:t>
      </w:r>
      <w:r>
        <w:rPr>
          <w:rFonts w:hint="eastAsia"/>
          <w:color w:val="auto"/>
          <w:sz w:val="34"/>
          <w:szCs w:val="34"/>
          <w:lang w:val="en-US" w:eastAsia="zh-CN"/>
        </w:rPr>
        <w:t xml:space="preserve"> </w:t>
      </w:r>
      <w:r>
        <w:rPr>
          <w:rFonts w:hint="eastAsia"/>
          <w:color w:val="auto"/>
          <w:sz w:val="34"/>
          <w:szCs w:val="34"/>
        </w:rPr>
        <w:t>灾害救助准备</w:t>
      </w:r>
      <w:bookmarkEnd w:id="19"/>
    </w:p>
    <w:p w14:paraId="1B9A61FB">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r>
        <w:rPr>
          <w:rFonts w:hint="eastAsia" w:ascii="Times New Roman" w:hAnsi="Times New Roman"/>
          <w:color w:val="auto"/>
          <w:spacing w:val="-2"/>
          <w:sz w:val="34"/>
          <w:szCs w:val="34"/>
        </w:rPr>
        <w:t>市气象、水务、自然资源、林草、农业农村等部门及时向市</w:t>
      </w:r>
      <w:r>
        <w:rPr>
          <w:rFonts w:ascii="Times New Roman" w:hAnsi="Times New Roman"/>
          <w:color w:val="auto"/>
          <w:spacing w:val="-2"/>
          <w:sz w:val="34"/>
          <w:szCs w:val="34"/>
        </w:rPr>
        <w:t>减灾委员会办公室</w:t>
      </w:r>
      <w:r>
        <w:rPr>
          <w:rFonts w:hint="eastAsia" w:ascii="Times New Roman" w:hAnsi="Times New Roman"/>
          <w:color w:val="auto"/>
          <w:spacing w:val="-2"/>
          <w:sz w:val="34"/>
          <w:szCs w:val="34"/>
        </w:rPr>
        <w:t>和履行救灾职责的市</w:t>
      </w:r>
      <w:r>
        <w:rPr>
          <w:rFonts w:ascii="Times New Roman" w:hAnsi="Times New Roman"/>
          <w:color w:val="auto"/>
          <w:spacing w:val="-2"/>
          <w:sz w:val="34"/>
          <w:szCs w:val="34"/>
        </w:rPr>
        <w:t>减灾委员会</w:t>
      </w:r>
      <w:r>
        <w:rPr>
          <w:rFonts w:hint="eastAsia" w:ascii="Times New Roman" w:hAnsi="Times New Roman"/>
          <w:color w:val="auto"/>
          <w:spacing w:val="-2"/>
          <w:sz w:val="34"/>
          <w:szCs w:val="34"/>
        </w:rPr>
        <w:t>成员单位通报自然灾害预警预报信息。市安全生产和防灾减灾救灾委员会办公室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0CAD8EDD">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（1）向可能受影响的镇、街道通报预警预报信息，提出灾害救助准备工作要求。</w:t>
      </w:r>
    </w:p>
    <w:p w14:paraId="794E5BFE">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（2）加强应急值守，密切跟踪灾害风险变化和发展趋势，对灾害可能造成的损失进行动态评估，及时调整相关措施。</w:t>
      </w:r>
    </w:p>
    <w:p w14:paraId="4E2C29D1">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（3）通知有关镇、街道做好救灾物资准备，紧急情况下提前调拨；启动与交通运输、铁路等部门和单位的应急联动机制，做好救灾物资调运准备。</w:t>
      </w:r>
    </w:p>
    <w:p w14:paraId="0F4D0B39">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（4）派出工作组，实地了解灾害风险，检查指导各项救灾准备工作。</w:t>
      </w:r>
    </w:p>
    <w:p w14:paraId="19B44A73">
      <w:pPr>
        <w:pageBreakBefore w:val="0"/>
        <w:kinsoku/>
        <w:wordWrap/>
        <w:overflowPunct/>
        <w:topLinePunct w:val="0"/>
        <w:bidi w:val="0"/>
        <w:adjustRightInd/>
        <w:snapToGrid/>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（5）向市委、市政府报告预警及灾害救助准备工作情况，并向市</w:t>
      </w:r>
      <w:r>
        <w:rPr>
          <w:rFonts w:ascii="Times New Roman" w:hAnsi="Times New Roman"/>
          <w:color w:val="auto"/>
          <w:spacing w:val="-2"/>
          <w:sz w:val="34"/>
          <w:szCs w:val="34"/>
        </w:rPr>
        <w:t>减灾委员会成员单位</w:t>
      </w:r>
      <w:r>
        <w:rPr>
          <w:rFonts w:hint="eastAsia" w:cs="仿宋_GB2312"/>
          <w:color w:val="auto"/>
          <w:spacing w:val="-2"/>
          <w:sz w:val="34"/>
          <w:szCs w:val="34"/>
        </w:rPr>
        <w:t>通报。</w:t>
      </w:r>
    </w:p>
    <w:p w14:paraId="3498CEDB">
      <w:pPr>
        <w:pageBreakBefore w:val="0"/>
        <w:kinsoku/>
        <w:wordWrap/>
        <w:overflowPunct/>
        <w:topLinePunct w:val="0"/>
        <w:bidi w:val="0"/>
        <w:adjustRightInd/>
        <w:snapToGrid/>
        <w:spacing w:line="600" w:lineRule="exact"/>
        <w:ind w:firstLine="673"/>
        <w:jc w:val="both"/>
        <w:outlineLvl w:val="1"/>
        <w:rPr>
          <w:rFonts w:hint="eastAsia"/>
          <w:color w:val="auto"/>
          <w:sz w:val="34"/>
          <w:szCs w:val="34"/>
        </w:rPr>
      </w:pPr>
      <w:bookmarkStart w:id="20" w:name="_Toc21275"/>
      <w:r>
        <w:rPr>
          <w:rFonts w:hint="eastAsia" w:cs="仿宋_GB2312"/>
          <w:color w:val="auto"/>
          <w:spacing w:val="-2"/>
          <w:sz w:val="34"/>
          <w:szCs w:val="34"/>
        </w:rPr>
        <w:t>（6）向社会发布预警</w:t>
      </w:r>
      <w:r>
        <w:rPr>
          <w:rFonts w:ascii="Times New Roman" w:hAnsi="Times New Roman"/>
          <w:color w:val="auto"/>
          <w:spacing w:val="-2"/>
          <w:sz w:val="34"/>
          <w:szCs w:val="34"/>
        </w:rPr>
        <w:t>及相关工作开展情况</w:t>
      </w:r>
      <w:r>
        <w:rPr>
          <w:rFonts w:hint="eastAsia" w:cs="仿宋_GB2312"/>
          <w:color w:val="auto"/>
          <w:spacing w:val="-2"/>
          <w:sz w:val="34"/>
          <w:szCs w:val="34"/>
        </w:rPr>
        <w:t>。</w:t>
      </w:r>
      <w:bookmarkEnd w:id="20"/>
    </w:p>
    <w:p w14:paraId="6544806C">
      <w:pPr>
        <w:pStyle w:val="5"/>
        <w:pageBreakBefore w:val="0"/>
        <w:kinsoku/>
        <w:wordWrap/>
        <w:overflowPunct/>
        <w:topLinePunct w:val="0"/>
        <w:bidi w:val="0"/>
        <w:adjustRightInd/>
        <w:snapToGrid/>
        <w:spacing w:line="600" w:lineRule="exact"/>
        <w:ind w:firstLine="681"/>
        <w:jc w:val="both"/>
        <w:rPr>
          <w:rFonts w:hint="eastAsia"/>
          <w:color w:val="auto"/>
          <w:sz w:val="34"/>
          <w:szCs w:val="34"/>
        </w:rPr>
      </w:pPr>
      <w:bookmarkStart w:id="21" w:name="_Toc8516"/>
      <w:r>
        <w:rPr>
          <w:rFonts w:hint="eastAsia"/>
          <w:color w:val="auto"/>
          <w:sz w:val="34"/>
          <w:szCs w:val="34"/>
        </w:rPr>
        <w:t>4</w:t>
      </w:r>
      <w:r>
        <w:rPr>
          <w:rFonts w:hint="eastAsia"/>
          <w:color w:val="auto"/>
          <w:sz w:val="34"/>
          <w:szCs w:val="34"/>
          <w:lang w:val="en-US" w:eastAsia="zh-CN"/>
        </w:rPr>
        <w:t xml:space="preserve"> </w:t>
      </w:r>
      <w:r>
        <w:rPr>
          <w:rFonts w:hint="eastAsia"/>
          <w:color w:val="auto"/>
          <w:sz w:val="34"/>
          <w:szCs w:val="34"/>
        </w:rPr>
        <w:t>灾情信息报告和发布</w:t>
      </w:r>
      <w:bookmarkEnd w:id="21"/>
    </w:p>
    <w:p w14:paraId="0FFF9969">
      <w:pPr>
        <w:pStyle w:val="6"/>
        <w:pageBreakBefore w:val="0"/>
        <w:kinsoku/>
        <w:wordWrap/>
        <w:overflowPunct/>
        <w:topLinePunct w:val="0"/>
        <w:bidi w:val="0"/>
        <w:adjustRightInd/>
        <w:snapToGrid/>
        <w:spacing w:line="600" w:lineRule="exact"/>
        <w:ind w:firstLine="673"/>
        <w:jc w:val="both"/>
        <w:rPr>
          <w:rFonts w:ascii="Times New Roman" w:hAnsi="Times New Roman" w:eastAsia="仿宋_GB2312"/>
          <w:color w:val="auto"/>
          <w:spacing w:val="-2"/>
          <w:sz w:val="34"/>
          <w:szCs w:val="34"/>
        </w:rPr>
      </w:pPr>
      <w:bookmarkStart w:id="22" w:name="_Toc27209"/>
      <w:r>
        <w:rPr>
          <w:rFonts w:hint="eastAsia" w:ascii="Times New Roman" w:hAnsi="Times New Roman" w:eastAsia="仿宋_GB2312"/>
          <w:color w:val="auto"/>
          <w:spacing w:val="-2"/>
          <w:sz w:val="34"/>
          <w:szCs w:val="34"/>
        </w:rPr>
        <w:t>市</w:t>
      </w:r>
      <w:r>
        <w:rPr>
          <w:rFonts w:ascii="Times New Roman" w:hAnsi="Times New Roman" w:eastAsia="仿宋_GB2312"/>
          <w:color w:val="auto"/>
          <w:spacing w:val="-2"/>
          <w:sz w:val="34"/>
          <w:szCs w:val="34"/>
        </w:rPr>
        <w:t>应急管理</w:t>
      </w:r>
      <w:r>
        <w:rPr>
          <w:rFonts w:hint="eastAsia" w:ascii="Times New Roman" w:hAnsi="Times New Roman" w:eastAsia="仿宋_GB2312"/>
          <w:color w:val="auto"/>
          <w:spacing w:val="-2"/>
          <w:sz w:val="34"/>
          <w:szCs w:val="34"/>
        </w:rPr>
        <w:t>局</w:t>
      </w:r>
      <w:r>
        <w:rPr>
          <w:rFonts w:ascii="Times New Roman" w:hAnsi="Times New Roman" w:eastAsia="仿宋_GB2312"/>
          <w:color w:val="auto"/>
          <w:spacing w:val="-2"/>
          <w:sz w:val="34"/>
          <w:szCs w:val="34"/>
        </w:rPr>
        <w:t>按照</w:t>
      </w:r>
      <w:r>
        <w:rPr>
          <w:rFonts w:hint="eastAsia" w:ascii="仿宋_GB2312" w:hAnsi="仿宋_GB2312" w:eastAsia="仿宋_GB2312" w:cs="仿宋_GB2312"/>
          <w:color w:val="auto"/>
          <w:sz w:val="34"/>
          <w:szCs w:val="34"/>
        </w:rPr>
        <w:t>省委、省政府和市委、市政府</w:t>
      </w:r>
      <w:r>
        <w:rPr>
          <w:rFonts w:ascii="Times New Roman" w:hAnsi="Times New Roman" w:eastAsia="仿宋_GB2312"/>
          <w:color w:val="auto"/>
          <w:spacing w:val="-2"/>
          <w:sz w:val="34"/>
          <w:szCs w:val="34"/>
        </w:rPr>
        <w:t>关于突发灾害事件信息报送的要求，以及《自然灾害情况统计调查制度》和《特别重大自然灾害损失统计调查制度》等有关规定，做好灾情信息统计报送、核查评估、会商核定和部门间信息共享等工作。</w:t>
      </w:r>
      <w:bookmarkEnd w:id="22"/>
    </w:p>
    <w:p w14:paraId="5BAD1361">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23" w:name="_Toc9132"/>
      <w:r>
        <w:rPr>
          <w:rFonts w:hint="eastAsia"/>
          <w:color w:val="auto"/>
          <w:sz w:val="34"/>
          <w:szCs w:val="34"/>
        </w:rPr>
        <w:t>4.1</w:t>
      </w:r>
      <w:r>
        <w:rPr>
          <w:rFonts w:hint="eastAsia"/>
          <w:color w:val="auto"/>
          <w:sz w:val="34"/>
          <w:szCs w:val="34"/>
          <w:lang w:val="en-US" w:eastAsia="zh-CN"/>
        </w:rPr>
        <w:t xml:space="preserve"> </w:t>
      </w:r>
      <w:r>
        <w:rPr>
          <w:rFonts w:hint="eastAsia"/>
          <w:color w:val="auto"/>
          <w:sz w:val="34"/>
          <w:szCs w:val="34"/>
        </w:rPr>
        <w:t>灾情信息报告</w:t>
      </w:r>
      <w:bookmarkEnd w:id="23"/>
    </w:p>
    <w:p w14:paraId="19CD5FF6">
      <w:pPr>
        <w:pageBreakBefore w:val="0"/>
        <w:kinsoku/>
        <w:wordWrap/>
        <w:overflowPunct/>
        <w:topLinePunct w:val="0"/>
        <w:bidi w:val="0"/>
        <w:adjustRightInd/>
        <w:snapToGrid/>
        <w:spacing w:line="600" w:lineRule="exact"/>
        <w:ind w:firstLine="681"/>
        <w:jc w:val="both"/>
        <w:rPr>
          <w:rFonts w:ascii="Times New Roman" w:hAnsi="Times New Roman"/>
          <w:color w:val="auto"/>
          <w:spacing w:val="-2"/>
          <w:sz w:val="34"/>
          <w:szCs w:val="34"/>
        </w:rPr>
      </w:pPr>
      <w:r>
        <w:rPr>
          <w:rFonts w:hint="eastAsia"/>
          <w:color w:val="auto"/>
          <w:sz w:val="34"/>
          <w:szCs w:val="34"/>
        </w:rPr>
        <w:t>4.1.1</w:t>
      </w:r>
      <w:r>
        <w:rPr>
          <w:rFonts w:hint="eastAsia" w:ascii="Times New Roman" w:hAnsi="Times New Roman"/>
          <w:color w:val="auto"/>
          <w:spacing w:val="-2"/>
          <w:sz w:val="34"/>
          <w:szCs w:val="34"/>
        </w:rPr>
        <w:t>市</w:t>
      </w:r>
      <w:r>
        <w:rPr>
          <w:color w:val="auto"/>
          <w:sz w:val="34"/>
          <w:szCs w:val="34"/>
        </w:rPr>
        <w:t>应急管理</w:t>
      </w:r>
      <w:r>
        <w:rPr>
          <w:rFonts w:hint="eastAsia"/>
          <w:color w:val="auto"/>
          <w:sz w:val="34"/>
          <w:szCs w:val="34"/>
        </w:rPr>
        <w:t>局</w:t>
      </w:r>
      <w:r>
        <w:rPr>
          <w:rFonts w:ascii="Times New Roman" w:hAnsi="Times New Roman"/>
          <w:color w:val="auto"/>
          <w:spacing w:val="-2"/>
          <w:sz w:val="34"/>
          <w:szCs w:val="34"/>
        </w:rPr>
        <w:t>应</w:t>
      </w:r>
      <w:r>
        <w:rPr>
          <w:rFonts w:hint="eastAsia" w:ascii="Times New Roman" w:hAnsi="Times New Roman"/>
          <w:color w:val="auto"/>
          <w:spacing w:val="-2"/>
          <w:sz w:val="34"/>
          <w:szCs w:val="34"/>
        </w:rPr>
        <w:t>当</w:t>
      </w:r>
      <w:r>
        <w:rPr>
          <w:rFonts w:ascii="Times New Roman" w:hAnsi="Times New Roman"/>
          <w:color w:val="auto"/>
          <w:spacing w:val="-2"/>
          <w:sz w:val="34"/>
          <w:szCs w:val="34"/>
        </w:rPr>
        <w:t>严格落实灾情信息报告责任，健全工作制度，规范工作流程，确保灾情信息报告及时、准确、全面，坚决杜绝迟报、瞒报、漏报、虚报灾情信息等情况。</w:t>
      </w:r>
    </w:p>
    <w:p w14:paraId="76E70D2C">
      <w:pPr>
        <w:pStyle w:val="2"/>
        <w:pageBreakBefore w:val="0"/>
        <w:widowControl w:val="0"/>
        <w:kinsoku/>
        <w:wordWrap/>
        <w:overflowPunct/>
        <w:topLinePunct w:val="0"/>
        <w:autoSpaceDE/>
        <w:autoSpaceDN/>
        <w:bidi w:val="0"/>
        <w:adjustRightInd/>
        <w:snapToGrid/>
        <w:spacing w:after="0" w:line="600" w:lineRule="exact"/>
        <w:ind w:left="0" w:leftChars="0" w:firstLine="681"/>
        <w:jc w:val="both"/>
        <w:textAlignment w:val="auto"/>
        <w:rPr>
          <w:rFonts w:hint="eastAsia"/>
          <w:color w:val="auto"/>
          <w:sz w:val="34"/>
          <w:szCs w:val="34"/>
        </w:rPr>
      </w:pPr>
      <w:r>
        <w:rPr>
          <w:rFonts w:hint="eastAsia"/>
          <w:color w:val="auto"/>
          <w:sz w:val="34"/>
          <w:szCs w:val="34"/>
        </w:rPr>
        <w:t>4.1.2</w:t>
      </w:r>
      <w:r>
        <w:rPr>
          <w:rFonts w:hint="eastAsia" w:ascii="Times New Roman" w:hAnsi="Times New Roman"/>
          <w:color w:val="auto"/>
          <w:spacing w:val="-2"/>
          <w:sz w:val="34"/>
          <w:szCs w:val="34"/>
        </w:rPr>
        <w:t>市</w:t>
      </w:r>
      <w:r>
        <w:rPr>
          <w:color w:val="auto"/>
          <w:sz w:val="34"/>
          <w:szCs w:val="34"/>
        </w:rPr>
        <w:t>应急管理</w:t>
      </w:r>
      <w:r>
        <w:rPr>
          <w:rFonts w:hint="eastAsia"/>
          <w:color w:val="auto"/>
          <w:sz w:val="34"/>
          <w:szCs w:val="34"/>
        </w:rPr>
        <w:t>局在接到灾害事件报告后，应当在规定时限内向市委和市政府以及佳木斯市应急管理局报告。各有关涉灾部</w:t>
      </w:r>
      <w:r>
        <w:rPr>
          <w:color w:val="auto"/>
          <w:sz w:val="34"/>
          <w:szCs w:val="34"/>
        </w:rPr>
        <w:t>门应及时将本行业灾情通报</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。接到重大自然灾害事件报告后，</w:t>
      </w:r>
      <w:r>
        <w:rPr>
          <w:rFonts w:hint="eastAsia" w:ascii="Times New Roman" w:hAnsi="Times New Roman"/>
          <w:color w:val="auto"/>
          <w:spacing w:val="-2"/>
          <w:sz w:val="34"/>
          <w:szCs w:val="34"/>
        </w:rPr>
        <w:t>市</w:t>
      </w:r>
      <w:r>
        <w:rPr>
          <w:color w:val="auto"/>
          <w:sz w:val="34"/>
          <w:szCs w:val="34"/>
        </w:rPr>
        <w:t>应急管理</w:t>
      </w:r>
      <w:r>
        <w:rPr>
          <w:rFonts w:hint="eastAsia"/>
          <w:color w:val="auto"/>
          <w:sz w:val="34"/>
          <w:szCs w:val="34"/>
        </w:rPr>
        <w:t>局</w:t>
      </w:r>
      <w:r>
        <w:rPr>
          <w:color w:val="auto"/>
          <w:sz w:val="34"/>
          <w:szCs w:val="34"/>
        </w:rPr>
        <w:t>应</w:t>
      </w:r>
      <w:r>
        <w:rPr>
          <w:rFonts w:hint="eastAsia"/>
          <w:color w:val="auto"/>
          <w:sz w:val="34"/>
          <w:szCs w:val="34"/>
        </w:rPr>
        <w:t>当</w:t>
      </w:r>
      <w:r>
        <w:rPr>
          <w:color w:val="auto"/>
          <w:sz w:val="34"/>
          <w:szCs w:val="34"/>
        </w:rPr>
        <w:t>第一时间向</w:t>
      </w:r>
      <w:r>
        <w:rPr>
          <w:rFonts w:hint="eastAsia"/>
          <w:color w:val="auto"/>
          <w:sz w:val="34"/>
          <w:szCs w:val="34"/>
        </w:rPr>
        <w:t>市委、市政府和有关部门</w:t>
      </w:r>
      <w:r>
        <w:rPr>
          <w:color w:val="auto"/>
          <w:sz w:val="34"/>
          <w:szCs w:val="34"/>
        </w:rPr>
        <w:t>以及</w:t>
      </w:r>
      <w:r>
        <w:rPr>
          <w:rFonts w:hint="eastAsia"/>
          <w:color w:val="auto"/>
          <w:sz w:val="34"/>
          <w:szCs w:val="34"/>
        </w:rPr>
        <w:t>佳木斯市</w:t>
      </w:r>
      <w:r>
        <w:rPr>
          <w:color w:val="auto"/>
          <w:sz w:val="34"/>
          <w:szCs w:val="34"/>
        </w:rPr>
        <w:t>应急管理</w:t>
      </w:r>
      <w:r>
        <w:rPr>
          <w:rFonts w:hint="eastAsia"/>
          <w:color w:val="auto"/>
          <w:sz w:val="34"/>
          <w:szCs w:val="34"/>
        </w:rPr>
        <w:t>局</w:t>
      </w:r>
      <w:r>
        <w:rPr>
          <w:color w:val="auto"/>
          <w:sz w:val="34"/>
          <w:szCs w:val="34"/>
        </w:rPr>
        <w:t>报告</w:t>
      </w:r>
      <w:r>
        <w:rPr>
          <w:rFonts w:hint="eastAsia"/>
          <w:color w:val="auto"/>
          <w:sz w:val="34"/>
          <w:szCs w:val="34"/>
        </w:rPr>
        <w:t>。</w:t>
      </w:r>
    </w:p>
    <w:p w14:paraId="18F142A7">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color w:val="auto"/>
          <w:sz w:val="34"/>
          <w:szCs w:val="34"/>
        </w:rPr>
        <w:t>4.1.3通过国家自然灾害灾情管理系统汇总上报的灾情信息，要按照《自然灾害情况统计调查制度》和《特别重大自然灾害损失统计调查制度》等规定报送，首报要快，核报要准。特殊紧急情况下（如断电、断路、断网等），可先通过卫星电话方式报告，后续及时通过系统补报。</w:t>
      </w:r>
    </w:p>
    <w:p w14:paraId="7A96C945">
      <w:pPr>
        <w:pStyle w:val="2"/>
        <w:pageBreakBefore w:val="0"/>
        <w:widowControl w:val="0"/>
        <w:kinsoku/>
        <w:wordWrap/>
        <w:overflowPunct/>
        <w:topLinePunct w:val="0"/>
        <w:autoSpaceDE/>
        <w:autoSpaceDN/>
        <w:bidi w:val="0"/>
        <w:adjustRightInd/>
        <w:snapToGrid/>
        <w:spacing w:after="0" w:line="600" w:lineRule="exact"/>
        <w:ind w:left="0" w:leftChars="0" w:firstLine="681"/>
        <w:jc w:val="both"/>
        <w:textAlignment w:val="auto"/>
        <w:rPr>
          <w:rFonts w:hint="eastAsia"/>
          <w:color w:val="auto"/>
          <w:sz w:val="34"/>
          <w:szCs w:val="34"/>
        </w:rPr>
      </w:pPr>
      <w:r>
        <w:rPr>
          <w:color w:val="auto"/>
          <w:sz w:val="34"/>
          <w:szCs w:val="34"/>
        </w:rPr>
        <w:t>4.1.4地震、山洪、地质灾害等突发性灾害发生后，遇有死亡和失踪人员相关信息认定困难的情况，受灾</w:t>
      </w:r>
      <w:r>
        <w:rPr>
          <w:rFonts w:hint="eastAsia"/>
          <w:color w:val="auto"/>
          <w:sz w:val="34"/>
          <w:szCs w:val="34"/>
        </w:rPr>
        <w:t>镇、街道</w:t>
      </w:r>
      <w:r>
        <w:rPr>
          <w:color w:val="auto"/>
          <w:sz w:val="34"/>
          <w:szCs w:val="34"/>
        </w:rPr>
        <w:t>应</w:t>
      </w:r>
      <w:r>
        <w:rPr>
          <w:rFonts w:hint="eastAsia"/>
          <w:color w:val="auto"/>
          <w:sz w:val="34"/>
          <w:szCs w:val="34"/>
        </w:rPr>
        <w:t>当</w:t>
      </w:r>
      <w:r>
        <w:rPr>
          <w:color w:val="auto"/>
          <w:sz w:val="34"/>
          <w:szCs w:val="34"/>
        </w:rPr>
        <w:t>按照因灾死亡和失踪人员信息“先报后核”的原则，第一时间先上报信息，后续根据认定结果进行核报。</w:t>
      </w:r>
    </w:p>
    <w:p w14:paraId="05B45CA6">
      <w:pPr>
        <w:pStyle w:val="2"/>
        <w:pageBreakBefore w:val="0"/>
        <w:widowControl w:val="0"/>
        <w:kinsoku/>
        <w:wordWrap/>
        <w:overflowPunct/>
        <w:topLinePunct w:val="0"/>
        <w:autoSpaceDE/>
        <w:autoSpaceDN/>
        <w:bidi w:val="0"/>
        <w:adjustRightInd/>
        <w:snapToGrid/>
        <w:spacing w:after="0" w:line="600" w:lineRule="exact"/>
        <w:ind w:left="0" w:leftChars="0" w:firstLine="681"/>
        <w:jc w:val="both"/>
        <w:textAlignment w:val="auto"/>
        <w:rPr>
          <w:rFonts w:hint="eastAsia"/>
          <w:color w:val="auto"/>
          <w:sz w:val="34"/>
          <w:szCs w:val="34"/>
        </w:rPr>
      </w:pPr>
      <w:r>
        <w:rPr>
          <w:color w:val="auto"/>
          <w:sz w:val="34"/>
          <w:szCs w:val="34"/>
        </w:rPr>
        <w:t>4.1.5</w:t>
      </w:r>
      <w:r>
        <w:rPr>
          <w:rFonts w:hint="eastAsia"/>
          <w:color w:val="auto"/>
          <w:sz w:val="34"/>
          <w:szCs w:val="34"/>
        </w:rPr>
        <w:t>受灾镇、街道要</w:t>
      </w:r>
      <w:r>
        <w:rPr>
          <w:color w:val="auto"/>
          <w:sz w:val="34"/>
          <w:szCs w:val="34"/>
        </w:rPr>
        <w:t>建立因灾死亡和失踪人员信息比对机制，主动与公安、自然资源、交通运输、水</w:t>
      </w:r>
      <w:r>
        <w:rPr>
          <w:rFonts w:hint="eastAsia"/>
          <w:color w:val="auto"/>
          <w:sz w:val="34"/>
          <w:szCs w:val="34"/>
        </w:rPr>
        <w:t>务</w:t>
      </w:r>
      <w:r>
        <w:rPr>
          <w:color w:val="auto"/>
          <w:sz w:val="34"/>
          <w:szCs w:val="34"/>
        </w:rPr>
        <w:t>、农业农村、卫生健康等部门沟通协调；对造成重大人员伤亡的灾害事件，及时开展信息比对和跨地区、跨部门会商。部门间数据不一致或定性存在争议的，会同相关部门联合开展调查并出具调查报告，向</w:t>
      </w:r>
      <w:r>
        <w:rPr>
          <w:rFonts w:hint="eastAsia"/>
          <w:color w:val="auto"/>
          <w:sz w:val="34"/>
          <w:szCs w:val="34"/>
        </w:rPr>
        <w:t>市</w:t>
      </w:r>
      <w:r>
        <w:rPr>
          <w:color w:val="auto"/>
          <w:sz w:val="34"/>
          <w:szCs w:val="34"/>
        </w:rPr>
        <w:t>委和</w:t>
      </w:r>
      <w:r>
        <w:rPr>
          <w:rFonts w:hint="eastAsia"/>
          <w:color w:val="auto"/>
          <w:sz w:val="34"/>
          <w:szCs w:val="34"/>
        </w:rPr>
        <w:t>市</w:t>
      </w:r>
      <w:r>
        <w:rPr>
          <w:color w:val="auto"/>
          <w:sz w:val="34"/>
          <w:szCs w:val="34"/>
        </w:rPr>
        <w:t>政府报告，同时抄报</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w:t>
      </w:r>
    </w:p>
    <w:p w14:paraId="7352F417">
      <w:pPr>
        <w:pStyle w:val="2"/>
        <w:pageBreakBefore w:val="0"/>
        <w:widowControl w:val="0"/>
        <w:kinsoku/>
        <w:wordWrap/>
        <w:overflowPunct/>
        <w:topLinePunct w:val="0"/>
        <w:autoSpaceDE/>
        <w:autoSpaceDN/>
        <w:bidi w:val="0"/>
        <w:adjustRightInd/>
        <w:snapToGrid/>
        <w:spacing w:after="0" w:line="600" w:lineRule="exact"/>
        <w:ind w:left="0" w:leftChars="0" w:firstLine="681"/>
        <w:jc w:val="both"/>
        <w:textAlignment w:val="auto"/>
        <w:rPr>
          <w:rFonts w:hint="eastAsia"/>
          <w:color w:val="auto"/>
          <w:sz w:val="34"/>
          <w:szCs w:val="34"/>
        </w:rPr>
      </w:pPr>
      <w:r>
        <w:rPr>
          <w:color w:val="auto"/>
          <w:sz w:val="34"/>
          <w:szCs w:val="34"/>
        </w:rPr>
        <w:t>4.1.6重大、较大自然灾害灾情稳定前，</w:t>
      </w:r>
      <w:r>
        <w:rPr>
          <w:rFonts w:hint="eastAsia" w:ascii="Times New Roman" w:hAnsi="Times New Roman"/>
          <w:color w:val="auto"/>
          <w:spacing w:val="-2"/>
          <w:sz w:val="34"/>
          <w:szCs w:val="34"/>
        </w:rPr>
        <w:t>各镇、街道办</w:t>
      </w:r>
      <w:r>
        <w:rPr>
          <w:color w:val="auto"/>
          <w:sz w:val="34"/>
          <w:szCs w:val="34"/>
        </w:rPr>
        <w:t>执行灾情24小时零报告制度。灾情发生重大变化时，</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立即向</w:t>
      </w:r>
      <w:r>
        <w:rPr>
          <w:rFonts w:hint="eastAsia"/>
          <w:color w:val="auto"/>
          <w:sz w:val="34"/>
          <w:szCs w:val="34"/>
        </w:rPr>
        <w:t>市</w:t>
      </w:r>
      <w:r>
        <w:rPr>
          <w:color w:val="auto"/>
          <w:sz w:val="34"/>
          <w:szCs w:val="34"/>
        </w:rPr>
        <w:t>委、</w:t>
      </w:r>
      <w:r>
        <w:rPr>
          <w:rFonts w:hint="eastAsia"/>
          <w:color w:val="auto"/>
          <w:sz w:val="34"/>
          <w:szCs w:val="34"/>
        </w:rPr>
        <w:t>市</w:t>
      </w:r>
      <w:r>
        <w:rPr>
          <w:color w:val="auto"/>
          <w:sz w:val="34"/>
          <w:szCs w:val="34"/>
        </w:rPr>
        <w:t>政府报告。灾情稳定后，</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要及时组织相关部门和专家开展灾情核查，客观准确核定各类灾害损失，并及时组织上报。</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审核、汇总灾情数据并向</w:t>
      </w:r>
      <w:r>
        <w:rPr>
          <w:rFonts w:hint="eastAsia"/>
          <w:color w:val="auto"/>
          <w:sz w:val="34"/>
          <w:szCs w:val="34"/>
        </w:rPr>
        <w:t>佳木斯市</w:t>
      </w:r>
      <w:r>
        <w:rPr>
          <w:color w:val="auto"/>
          <w:sz w:val="34"/>
          <w:szCs w:val="34"/>
        </w:rPr>
        <w:t>应急管理</w:t>
      </w:r>
      <w:r>
        <w:rPr>
          <w:rFonts w:hint="eastAsia"/>
          <w:color w:val="auto"/>
          <w:sz w:val="34"/>
          <w:szCs w:val="34"/>
        </w:rPr>
        <w:t>局</w:t>
      </w:r>
      <w:r>
        <w:rPr>
          <w:color w:val="auto"/>
          <w:sz w:val="34"/>
          <w:szCs w:val="34"/>
        </w:rPr>
        <w:t>报告。</w:t>
      </w:r>
    </w:p>
    <w:p w14:paraId="506B0181">
      <w:pPr>
        <w:pStyle w:val="2"/>
        <w:pageBreakBefore w:val="0"/>
        <w:widowControl w:val="0"/>
        <w:kinsoku/>
        <w:wordWrap/>
        <w:overflowPunct/>
        <w:topLinePunct w:val="0"/>
        <w:autoSpaceDE/>
        <w:autoSpaceDN/>
        <w:bidi w:val="0"/>
        <w:adjustRightInd/>
        <w:snapToGrid/>
        <w:spacing w:after="0" w:line="600" w:lineRule="exact"/>
        <w:ind w:left="0" w:leftChars="0" w:firstLine="681"/>
        <w:jc w:val="both"/>
        <w:textAlignment w:val="auto"/>
        <w:rPr>
          <w:rFonts w:hint="eastAsia"/>
          <w:color w:val="auto"/>
          <w:sz w:val="34"/>
          <w:szCs w:val="34"/>
        </w:rPr>
      </w:pPr>
      <w:r>
        <w:rPr>
          <w:color w:val="auto"/>
          <w:sz w:val="34"/>
          <w:szCs w:val="34"/>
        </w:rPr>
        <w:t>4.1.7对于干旱灾害，</w:t>
      </w:r>
      <w:r>
        <w:rPr>
          <w:rFonts w:hint="eastAsia" w:ascii="Times New Roman" w:hAnsi="Times New Roman"/>
          <w:color w:val="auto"/>
          <w:spacing w:val="-2"/>
          <w:sz w:val="34"/>
          <w:szCs w:val="34"/>
        </w:rPr>
        <w:t>各镇</w:t>
      </w:r>
      <w:r>
        <w:rPr>
          <w:color w:val="auto"/>
          <w:sz w:val="34"/>
          <w:szCs w:val="34"/>
        </w:rPr>
        <w:t>应</w:t>
      </w:r>
      <w:r>
        <w:rPr>
          <w:rFonts w:hint="eastAsia"/>
          <w:color w:val="auto"/>
          <w:sz w:val="34"/>
          <w:szCs w:val="34"/>
        </w:rPr>
        <w:t>当</w:t>
      </w:r>
      <w:r>
        <w:rPr>
          <w:color w:val="auto"/>
          <w:sz w:val="34"/>
          <w:szCs w:val="34"/>
        </w:rPr>
        <w:t>在旱情初显、群众生产生活受到一定影响时，报</w:t>
      </w:r>
      <w:r>
        <w:rPr>
          <w:rFonts w:hint="eastAsia"/>
          <w:color w:val="auto"/>
          <w:sz w:val="34"/>
          <w:szCs w:val="34"/>
        </w:rPr>
        <w:t>告</w:t>
      </w:r>
      <w:r>
        <w:rPr>
          <w:color w:val="auto"/>
          <w:sz w:val="34"/>
          <w:szCs w:val="34"/>
        </w:rPr>
        <w:t>灾情；在旱情发展过程中，每10日至少续报一次灾情，直至灾情解除；灾情解除后及时核报。</w:t>
      </w:r>
    </w:p>
    <w:p w14:paraId="3425821D">
      <w:pPr>
        <w:pageBreakBefore w:val="0"/>
        <w:kinsoku/>
        <w:wordWrap/>
        <w:overflowPunct/>
        <w:topLinePunct w:val="0"/>
        <w:bidi w:val="0"/>
        <w:adjustRightInd/>
        <w:snapToGrid/>
        <w:spacing w:line="600" w:lineRule="exact"/>
        <w:ind w:firstLine="681"/>
        <w:jc w:val="both"/>
        <w:rPr>
          <w:rFonts w:hint="eastAsia"/>
          <w:color w:val="auto"/>
          <w:sz w:val="34"/>
          <w:szCs w:val="34"/>
        </w:rPr>
      </w:pPr>
      <w:r>
        <w:rPr>
          <w:color w:val="auto"/>
          <w:sz w:val="34"/>
          <w:szCs w:val="34"/>
        </w:rPr>
        <w:t>4.1.8</w:t>
      </w:r>
      <w:r>
        <w:rPr>
          <w:rFonts w:hint="eastAsia"/>
          <w:color w:val="auto"/>
          <w:sz w:val="34"/>
          <w:szCs w:val="34"/>
        </w:rPr>
        <w:t>市</w:t>
      </w:r>
      <w:r>
        <w:rPr>
          <w:color w:val="auto"/>
          <w:sz w:val="34"/>
          <w:szCs w:val="34"/>
        </w:rPr>
        <w:t>政府建立健全灾情会商制度，</w:t>
      </w:r>
      <w:r>
        <w:rPr>
          <w:rFonts w:hint="eastAsia"/>
          <w:color w:val="auto"/>
          <w:sz w:val="34"/>
          <w:szCs w:val="34"/>
        </w:rPr>
        <w:t>富锦市安全生产和防灾减灾救灾委员会</w:t>
      </w:r>
      <w:r>
        <w:rPr>
          <w:color w:val="auto"/>
          <w:sz w:val="34"/>
          <w:szCs w:val="34"/>
        </w:rPr>
        <w:t>或</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针对重大自然灾害过程、年度灾情等，及时组织相关涉灾部门开展灾情会商，通报灾情信息，全面客观评估、核定灾情，确保各部门灾情数据口径一致。灾害损失等灾情信息要及时通报</w:t>
      </w:r>
      <w:r>
        <w:rPr>
          <w:rFonts w:hint="eastAsia"/>
          <w:color w:val="auto"/>
          <w:sz w:val="34"/>
          <w:szCs w:val="34"/>
        </w:rPr>
        <w:t>市</w:t>
      </w:r>
      <w:r>
        <w:rPr>
          <w:color w:val="auto"/>
          <w:sz w:val="34"/>
          <w:szCs w:val="34"/>
        </w:rPr>
        <w:t>减灾委员会有关成员单位。</w:t>
      </w:r>
    </w:p>
    <w:p w14:paraId="1DFD5A9E">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24" w:name="_Toc27995"/>
      <w:r>
        <w:rPr>
          <w:rFonts w:hint="eastAsia"/>
          <w:color w:val="auto"/>
          <w:sz w:val="34"/>
          <w:szCs w:val="34"/>
        </w:rPr>
        <w:t>4.2</w:t>
      </w:r>
      <w:r>
        <w:rPr>
          <w:rFonts w:hint="eastAsia"/>
          <w:color w:val="auto"/>
          <w:sz w:val="34"/>
          <w:szCs w:val="34"/>
          <w:lang w:val="en-US" w:eastAsia="zh-CN"/>
        </w:rPr>
        <w:t xml:space="preserve"> </w:t>
      </w:r>
      <w:r>
        <w:rPr>
          <w:rFonts w:hint="eastAsia"/>
          <w:color w:val="auto"/>
          <w:sz w:val="34"/>
          <w:szCs w:val="34"/>
        </w:rPr>
        <w:t>灾情信息发布</w:t>
      </w:r>
      <w:bookmarkEnd w:id="24"/>
    </w:p>
    <w:p w14:paraId="1B8A2F33">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r>
        <w:rPr>
          <w:rFonts w:ascii="Times New Roman" w:hAnsi="Times New Roman"/>
          <w:color w:val="auto"/>
          <w:spacing w:val="-2"/>
          <w:sz w:val="34"/>
          <w:szCs w:val="34"/>
        </w:rPr>
        <w:t>灾情信息发布坚持实事求是、及时准确、公开透明的原则。发布形式包括授权发布、组织报道、接受记者采访、举行新闻发布会等</w:t>
      </w:r>
      <w:r>
        <w:rPr>
          <w:rFonts w:hint="eastAsia" w:ascii="Times New Roman" w:hAnsi="Times New Roman"/>
          <w:color w:val="auto"/>
          <w:spacing w:val="-2"/>
          <w:sz w:val="34"/>
          <w:szCs w:val="34"/>
        </w:rPr>
        <w:t>，发布渠道包括</w:t>
      </w:r>
      <w:r>
        <w:rPr>
          <w:rFonts w:ascii="Times New Roman" w:hAnsi="Times New Roman"/>
          <w:color w:val="auto"/>
          <w:spacing w:val="-2"/>
          <w:sz w:val="34"/>
          <w:szCs w:val="34"/>
        </w:rPr>
        <w:t>应急广播、突发事件预警信息发布系统、重点新闻网站或政府网站、微博、微信、客户端等。</w:t>
      </w:r>
      <w:r>
        <w:rPr>
          <w:rFonts w:hint="eastAsia" w:ascii="Times New Roman" w:hAnsi="Times New Roman"/>
          <w:color w:val="auto"/>
          <w:spacing w:val="-2"/>
          <w:sz w:val="34"/>
          <w:szCs w:val="34"/>
        </w:rPr>
        <w:t>融媒体中心</w:t>
      </w:r>
      <w:r>
        <w:rPr>
          <w:rFonts w:ascii="Times New Roman" w:hAnsi="Times New Roman"/>
          <w:color w:val="auto"/>
          <w:spacing w:val="-2"/>
          <w:sz w:val="34"/>
          <w:szCs w:val="34"/>
        </w:rPr>
        <w:t>和相关单位配合</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w:t>
      </w:r>
      <w:r>
        <w:rPr>
          <w:rFonts w:ascii="Times New Roman" w:hAnsi="Times New Roman"/>
          <w:color w:val="auto"/>
          <w:spacing w:val="-2"/>
          <w:sz w:val="34"/>
          <w:szCs w:val="34"/>
        </w:rPr>
        <w:t>做好预警预报、灾情等信息发布工作。</w:t>
      </w:r>
    </w:p>
    <w:p w14:paraId="1F417C2A">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r>
        <w:rPr>
          <w:rFonts w:ascii="Times New Roman" w:hAnsi="Times New Roman"/>
          <w:color w:val="auto"/>
          <w:spacing w:val="-2"/>
          <w:sz w:val="34"/>
          <w:szCs w:val="34"/>
        </w:rPr>
        <w:t>灾情稳定前，</w:t>
      </w:r>
      <w:r>
        <w:rPr>
          <w:rFonts w:hint="eastAsia" w:ascii="Times New Roman" w:hAnsi="Times New Roman"/>
          <w:color w:val="auto"/>
          <w:spacing w:val="-2"/>
          <w:sz w:val="34"/>
          <w:szCs w:val="34"/>
        </w:rPr>
        <w:t>市</w:t>
      </w:r>
      <w:r>
        <w:rPr>
          <w:rFonts w:ascii="Times New Roman" w:hAnsi="Times New Roman"/>
          <w:color w:val="auto"/>
          <w:spacing w:val="-2"/>
          <w:sz w:val="34"/>
          <w:szCs w:val="34"/>
        </w:rPr>
        <w:t>政府</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或</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应急管理部</w:t>
      </w:r>
      <w:r>
        <w:rPr>
          <w:rFonts w:hint="eastAsia" w:ascii="Times New Roman" w:hAnsi="Times New Roman"/>
          <w:color w:val="auto"/>
          <w:spacing w:val="-2"/>
          <w:sz w:val="34"/>
          <w:szCs w:val="34"/>
        </w:rPr>
        <w:t>局</w:t>
      </w:r>
      <w:r>
        <w:rPr>
          <w:rFonts w:ascii="Times New Roman" w:hAnsi="Times New Roman"/>
          <w:color w:val="auto"/>
          <w:spacing w:val="-2"/>
          <w:sz w:val="34"/>
          <w:szCs w:val="34"/>
        </w:rPr>
        <w:t>及时向社会滚动发布灾害造成的人员伤亡、财产损失以及救助工作动态、成效、下一步安排等情况；灾情稳定后，及时评估、核定并按有关规定发布灾害损失情况。</w:t>
      </w:r>
    </w:p>
    <w:p w14:paraId="2E45196C">
      <w:pPr>
        <w:pageBreakBefore w:val="0"/>
        <w:kinsoku/>
        <w:wordWrap/>
        <w:overflowPunct/>
        <w:topLinePunct w:val="0"/>
        <w:bidi w:val="0"/>
        <w:adjustRightInd/>
        <w:snapToGrid/>
        <w:spacing w:line="600" w:lineRule="exact"/>
        <w:ind w:firstLine="673"/>
        <w:jc w:val="both"/>
        <w:rPr>
          <w:rFonts w:ascii="Times New Roman" w:hAnsi="Times New Roman"/>
          <w:color w:val="auto"/>
          <w:spacing w:val="-2"/>
          <w:sz w:val="34"/>
          <w:szCs w:val="34"/>
        </w:rPr>
      </w:pPr>
      <w:r>
        <w:rPr>
          <w:rFonts w:ascii="Times New Roman" w:hAnsi="Times New Roman"/>
          <w:color w:val="auto"/>
          <w:spacing w:val="-2"/>
          <w:sz w:val="34"/>
          <w:szCs w:val="34"/>
        </w:rPr>
        <w:t>关于灾情核定和发布工作，法律法规</w:t>
      </w:r>
      <w:r>
        <w:rPr>
          <w:rFonts w:hint="eastAsia" w:ascii="Times New Roman" w:hAnsi="Times New Roman"/>
          <w:color w:val="auto"/>
          <w:spacing w:val="-2"/>
          <w:sz w:val="34"/>
          <w:szCs w:val="34"/>
        </w:rPr>
        <w:t>和国家政策</w:t>
      </w:r>
      <w:r>
        <w:rPr>
          <w:rFonts w:ascii="Times New Roman" w:hAnsi="Times New Roman"/>
          <w:color w:val="auto"/>
          <w:spacing w:val="-2"/>
          <w:sz w:val="34"/>
          <w:szCs w:val="34"/>
        </w:rPr>
        <w:t>另有规定的，从其规定。</w:t>
      </w:r>
    </w:p>
    <w:p w14:paraId="2BED069F">
      <w:pPr>
        <w:pStyle w:val="5"/>
        <w:pageBreakBefore w:val="0"/>
        <w:kinsoku/>
        <w:wordWrap/>
        <w:overflowPunct/>
        <w:topLinePunct w:val="0"/>
        <w:bidi w:val="0"/>
        <w:adjustRightInd/>
        <w:snapToGrid/>
        <w:spacing w:line="600" w:lineRule="exact"/>
        <w:ind w:firstLine="681"/>
        <w:jc w:val="both"/>
        <w:rPr>
          <w:rFonts w:hint="eastAsia"/>
          <w:color w:val="auto"/>
          <w:sz w:val="34"/>
          <w:szCs w:val="34"/>
        </w:rPr>
      </w:pPr>
      <w:bookmarkStart w:id="25" w:name="_Toc21816"/>
      <w:r>
        <w:rPr>
          <w:rFonts w:hint="eastAsia"/>
          <w:color w:val="auto"/>
          <w:sz w:val="34"/>
          <w:szCs w:val="34"/>
        </w:rPr>
        <w:t>5</w:t>
      </w:r>
      <w:r>
        <w:rPr>
          <w:rFonts w:hint="eastAsia"/>
          <w:color w:val="auto"/>
          <w:sz w:val="34"/>
          <w:szCs w:val="34"/>
          <w:lang w:val="en-US" w:eastAsia="zh-CN"/>
        </w:rPr>
        <w:t xml:space="preserve"> </w:t>
      </w:r>
      <w:r>
        <w:rPr>
          <w:rFonts w:hint="eastAsia"/>
          <w:color w:val="auto"/>
          <w:sz w:val="34"/>
          <w:szCs w:val="34"/>
        </w:rPr>
        <w:t>市级应急响应</w:t>
      </w:r>
      <w:bookmarkEnd w:id="25"/>
    </w:p>
    <w:p w14:paraId="3F23D90E">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olor w:val="auto"/>
          <w:sz w:val="34"/>
          <w:szCs w:val="34"/>
        </w:rPr>
      </w:pPr>
      <w:r>
        <w:rPr>
          <w:rFonts w:ascii="Times New Roman" w:hAnsi="Times New Roman"/>
          <w:color w:val="auto"/>
          <w:spacing w:val="-2"/>
          <w:kern w:val="2"/>
          <w:sz w:val="34"/>
          <w:szCs w:val="34"/>
        </w:rPr>
        <w:t>根据自然灾害的危害程度、灾害救助工作需要等因素，</w:t>
      </w:r>
      <w:r>
        <w:rPr>
          <w:rFonts w:hint="eastAsia" w:ascii="Times New Roman" w:hAnsi="Times New Roman"/>
          <w:color w:val="auto"/>
          <w:spacing w:val="-2"/>
          <w:kern w:val="2"/>
          <w:sz w:val="34"/>
          <w:szCs w:val="34"/>
        </w:rPr>
        <w:t>市级</w:t>
      </w:r>
      <w:r>
        <w:rPr>
          <w:rFonts w:ascii="Times New Roman" w:hAnsi="Times New Roman"/>
          <w:color w:val="auto"/>
          <w:spacing w:val="-2"/>
          <w:kern w:val="2"/>
          <w:sz w:val="34"/>
          <w:szCs w:val="34"/>
        </w:rPr>
        <w:t>自然灾害救助应急响应分为一级、二级、三级、四级。一级响应级别最高。</w:t>
      </w:r>
    </w:p>
    <w:p w14:paraId="5D4AB903">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26" w:name="_Toc7056"/>
      <w:r>
        <w:rPr>
          <w:rFonts w:hint="eastAsia"/>
          <w:color w:val="auto"/>
          <w:sz w:val="34"/>
          <w:szCs w:val="34"/>
        </w:rPr>
        <w:t>5.1</w:t>
      </w:r>
      <w:r>
        <w:rPr>
          <w:rFonts w:hint="eastAsia"/>
          <w:color w:val="auto"/>
          <w:sz w:val="34"/>
          <w:szCs w:val="34"/>
          <w:lang w:val="en-US" w:eastAsia="zh-CN"/>
        </w:rPr>
        <w:t xml:space="preserve"> </w:t>
      </w:r>
      <w:r>
        <w:rPr>
          <w:rFonts w:hint="eastAsia"/>
          <w:color w:val="auto"/>
          <w:sz w:val="34"/>
          <w:szCs w:val="34"/>
        </w:rPr>
        <w:t>一级响应</w:t>
      </w:r>
      <w:bookmarkEnd w:id="26"/>
    </w:p>
    <w:p w14:paraId="16A89A82">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5.1.1启动条件</w:t>
      </w:r>
    </w:p>
    <w:p w14:paraId="5D3C2EB6">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全市范围内发生重大自然灾害，一次灾害过程出现</w:t>
      </w:r>
      <w:r>
        <w:rPr>
          <w:rFonts w:ascii="Times New Roman" w:hAnsi="Times New Roman"/>
          <w:color w:val="auto"/>
          <w:spacing w:val="-2"/>
          <w:sz w:val="34"/>
          <w:szCs w:val="34"/>
        </w:rPr>
        <w:t>或经会商研判可能出现下列情况之一的</w:t>
      </w:r>
      <w:r>
        <w:rPr>
          <w:rFonts w:hint="eastAsia"/>
          <w:color w:val="auto"/>
          <w:sz w:val="34"/>
          <w:szCs w:val="34"/>
        </w:rPr>
        <w:t>，可启动</w:t>
      </w:r>
      <w:bookmarkStart w:id="27" w:name="OLE_LINK1"/>
      <w:r>
        <w:rPr>
          <w:rFonts w:hint="eastAsia"/>
          <w:color w:val="auto"/>
          <w:sz w:val="34"/>
          <w:szCs w:val="34"/>
        </w:rPr>
        <w:t>一级响应</w:t>
      </w:r>
      <w:bookmarkEnd w:id="27"/>
      <w:r>
        <w:rPr>
          <w:rFonts w:hint="eastAsia"/>
          <w:color w:val="auto"/>
          <w:sz w:val="34"/>
          <w:szCs w:val="34"/>
        </w:rPr>
        <w:t xml:space="preserve">： </w:t>
      </w:r>
    </w:p>
    <w:tbl>
      <w:tblPr>
        <w:tblStyle w:val="12"/>
        <w:tblW w:w="8640" w:type="dxa"/>
        <w:tblInd w:w="108" w:type="dxa"/>
        <w:tblLayout w:type="autofit"/>
        <w:tblCellMar>
          <w:top w:w="0" w:type="dxa"/>
          <w:left w:w="108" w:type="dxa"/>
          <w:bottom w:w="0" w:type="dxa"/>
          <w:right w:w="108" w:type="dxa"/>
        </w:tblCellMar>
      </w:tblPr>
      <w:tblGrid>
        <w:gridCol w:w="8640"/>
      </w:tblGrid>
      <w:tr w14:paraId="068C538B">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705BA315">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（1）死亡和失踪5人及以上（含本数，下同）；</w:t>
            </w:r>
          </w:p>
        </w:tc>
      </w:tr>
      <w:tr w14:paraId="1C65468B">
        <w:tblPrEx>
          <w:tblCellMar>
            <w:top w:w="0" w:type="dxa"/>
            <w:left w:w="108" w:type="dxa"/>
            <w:bottom w:w="0" w:type="dxa"/>
            <w:right w:w="108" w:type="dxa"/>
          </w:tblCellMar>
        </w:tblPrEx>
        <w:trPr>
          <w:trHeight w:val="1425" w:hRule="atLeast"/>
        </w:trPr>
        <w:tc>
          <w:tcPr>
            <w:tcW w:w="8640" w:type="dxa"/>
            <w:tcBorders>
              <w:top w:val="nil"/>
              <w:left w:val="nil"/>
              <w:bottom w:val="nil"/>
              <w:right w:val="nil"/>
            </w:tcBorders>
            <w:shd w:val="clear" w:color="auto" w:fill="auto"/>
            <w:noWrap/>
            <w:vAlign w:val="center"/>
          </w:tcPr>
          <w:p w14:paraId="506DB929">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（2）紧急转移安置或需紧急生活救助1万人以上；</w:t>
            </w:r>
          </w:p>
        </w:tc>
      </w:tr>
      <w:tr w14:paraId="3CC9CA0A">
        <w:tblPrEx>
          <w:tblCellMar>
            <w:top w:w="0" w:type="dxa"/>
            <w:left w:w="108" w:type="dxa"/>
            <w:bottom w:w="0" w:type="dxa"/>
            <w:right w:w="108" w:type="dxa"/>
          </w:tblCellMar>
        </w:tblPrEx>
        <w:trPr>
          <w:trHeight w:val="570" w:hRule="atLeast"/>
        </w:trPr>
        <w:tc>
          <w:tcPr>
            <w:tcW w:w="8640" w:type="dxa"/>
            <w:tcBorders>
              <w:top w:val="nil"/>
              <w:left w:val="nil"/>
              <w:bottom w:val="nil"/>
              <w:right w:val="nil"/>
            </w:tcBorders>
            <w:shd w:val="clear" w:color="auto" w:fill="auto"/>
            <w:noWrap/>
            <w:vAlign w:val="center"/>
          </w:tcPr>
          <w:p w14:paraId="74500481">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（3）倒塌和严重损坏房屋1000间或300户以上；</w:t>
            </w:r>
          </w:p>
        </w:tc>
      </w:tr>
      <w:tr w14:paraId="7BF758CC">
        <w:tblPrEx>
          <w:tblCellMar>
            <w:top w:w="0" w:type="dxa"/>
            <w:left w:w="108" w:type="dxa"/>
            <w:bottom w:w="0" w:type="dxa"/>
            <w:right w:w="108" w:type="dxa"/>
          </w:tblCellMar>
        </w:tblPrEx>
        <w:trPr>
          <w:trHeight w:val="1155" w:hRule="atLeast"/>
        </w:trPr>
        <w:tc>
          <w:tcPr>
            <w:tcW w:w="8640" w:type="dxa"/>
            <w:tcBorders>
              <w:top w:val="nil"/>
              <w:left w:val="nil"/>
              <w:bottom w:val="nil"/>
              <w:right w:val="nil"/>
            </w:tcBorders>
            <w:shd w:val="clear" w:color="auto" w:fill="auto"/>
            <w:noWrap/>
            <w:vAlign w:val="center"/>
          </w:tcPr>
          <w:p w14:paraId="2458C12B">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（4）干旱灾害造成缺粮或缺水等生活困难，需政府救助人数占全市农牧业人口30%以上或7万人以上；</w:t>
            </w:r>
          </w:p>
        </w:tc>
      </w:tr>
      <w:tr w14:paraId="09C23C74">
        <w:tblPrEx>
          <w:tblCellMar>
            <w:top w:w="0" w:type="dxa"/>
            <w:left w:w="108" w:type="dxa"/>
            <w:bottom w:w="0" w:type="dxa"/>
            <w:right w:w="108" w:type="dxa"/>
          </w:tblCellMar>
        </w:tblPrEx>
        <w:trPr>
          <w:trHeight w:val="1140" w:hRule="atLeast"/>
        </w:trPr>
        <w:tc>
          <w:tcPr>
            <w:tcW w:w="8640" w:type="dxa"/>
            <w:tcBorders>
              <w:top w:val="nil"/>
              <w:left w:val="nil"/>
              <w:bottom w:val="nil"/>
              <w:right w:val="nil"/>
            </w:tcBorders>
            <w:shd w:val="clear" w:color="auto" w:fill="auto"/>
            <w:noWrap/>
            <w:vAlign w:val="center"/>
          </w:tcPr>
          <w:p w14:paraId="5B168391">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（5）灾害造成群众生产生活资料遭受特别巨大损失、短期内失去收入来源、社会关注度特别高；</w:t>
            </w:r>
          </w:p>
        </w:tc>
      </w:tr>
      <w:tr w14:paraId="3F0EA6CE">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7B95DB65">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（6）符合其他自然灾害专项预案一级响应启动条件的情形。</w:t>
            </w:r>
          </w:p>
        </w:tc>
      </w:tr>
      <w:tr w14:paraId="23DCF2BB">
        <w:tblPrEx>
          <w:tblCellMar>
            <w:top w:w="0" w:type="dxa"/>
            <w:left w:w="108" w:type="dxa"/>
            <w:bottom w:w="0" w:type="dxa"/>
            <w:right w:w="108" w:type="dxa"/>
          </w:tblCellMar>
        </w:tblPrEx>
        <w:trPr>
          <w:trHeight w:val="750" w:hRule="atLeast"/>
        </w:trPr>
        <w:tc>
          <w:tcPr>
            <w:tcW w:w="8640" w:type="dxa"/>
            <w:tcBorders>
              <w:top w:val="nil"/>
              <w:left w:val="nil"/>
              <w:bottom w:val="nil"/>
              <w:right w:val="nil"/>
            </w:tcBorders>
            <w:shd w:val="clear" w:color="auto" w:fill="auto"/>
            <w:noWrap/>
            <w:vAlign w:val="center"/>
          </w:tcPr>
          <w:p w14:paraId="30220314">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市委、市政府认为需要启动一级响应的其他事项。</w:t>
            </w:r>
          </w:p>
        </w:tc>
      </w:tr>
    </w:tbl>
    <w:p w14:paraId="497BB24D">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5.1.2</w:t>
      </w:r>
      <w:r>
        <w:rPr>
          <w:rFonts w:hint="eastAsia"/>
          <w:color w:val="auto"/>
          <w:sz w:val="34"/>
          <w:szCs w:val="34"/>
          <w:lang w:val="en-US" w:eastAsia="zh-CN"/>
        </w:rPr>
        <w:t xml:space="preserve"> </w:t>
      </w:r>
      <w:r>
        <w:rPr>
          <w:rFonts w:hint="eastAsia"/>
          <w:color w:val="auto"/>
          <w:sz w:val="34"/>
          <w:szCs w:val="34"/>
        </w:rPr>
        <w:t>启动程序</w:t>
      </w:r>
    </w:p>
    <w:p w14:paraId="29741827">
      <w:pPr>
        <w:pageBreakBefore w:val="0"/>
        <w:kinsoku/>
        <w:wordWrap/>
        <w:overflowPunct/>
        <w:topLinePunct w:val="0"/>
        <w:bidi w:val="0"/>
        <w:adjustRightInd/>
        <w:snapToGrid/>
        <w:spacing w:line="600" w:lineRule="exact"/>
        <w:ind w:firstLine="673"/>
        <w:jc w:val="both"/>
        <w:rPr>
          <w:rFonts w:hint="eastAsia"/>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富锦市安全生产和防灾减灾救灾委员会</w:t>
      </w:r>
      <w:r>
        <w:rPr>
          <w:rFonts w:ascii="Times New Roman" w:hAnsi="Times New Roman"/>
          <w:color w:val="auto"/>
          <w:spacing w:val="-2"/>
          <w:sz w:val="34"/>
          <w:szCs w:val="34"/>
        </w:rPr>
        <w:t>经分析评估，认定灾情达到启动条件，向</w:t>
      </w: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减灾委员会提出启动一级响应的建议，</w:t>
      </w: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减灾委员会报</w:t>
      </w:r>
      <w:r>
        <w:rPr>
          <w:rFonts w:hint="eastAsia" w:ascii="Times New Roman" w:hAnsi="Times New Roman"/>
          <w:color w:val="auto"/>
          <w:spacing w:val="-2"/>
          <w:sz w:val="34"/>
          <w:szCs w:val="34"/>
        </w:rPr>
        <w:t>市</w:t>
      </w:r>
      <w:r>
        <w:rPr>
          <w:rFonts w:hint="eastAsia" w:cs="仿宋_GB2312"/>
          <w:color w:val="auto"/>
          <w:sz w:val="34"/>
          <w:szCs w:val="34"/>
        </w:rPr>
        <w:t>委</w:t>
      </w:r>
      <w:r>
        <w:rPr>
          <w:rFonts w:cs="仿宋_GB2312"/>
          <w:color w:val="auto"/>
          <w:sz w:val="34"/>
          <w:szCs w:val="34"/>
        </w:rPr>
        <w:t>、</w:t>
      </w:r>
      <w:r>
        <w:rPr>
          <w:rFonts w:hint="eastAsia" w:cs="仿宋_GB2312"/>
          <w:color w:val="auto"/>
          <w:sz w:val="34"/>
          <w:szCs w:val="34"/>
        </w:rPr>
        <w:t>市政府</w:t>
      </w:r>
      <w:r>
        <w:rPr>
          <w:rFonts w:ascii="Times New Roman" w:hAnsi="Times New Roman"/>
          <w:color w:val="auto"/>
          <w:spacing w:val="-2"/>
          <w:sz w:val="34"/>
          <w:szCs w:val="34"/>
        </w:rPr>
        <w:t>决定。必要时，</w:t>
      </w:r>
      <w:r>
        <w:rPr>
          <w:rFonts w:hint="eastAsia" w:ascii="Times New Roman" w:hAnsi="Times New Roman"/>
          <w:color w:val="auto"/>
          <w:spacing w:val="-2"/>
          <w:sz w:val="34"/>
          <w:szCs w:val="34"/>
        </w:rPr>
        <w:t>市</w:t>
      </w:r>
      <w:r>
        <w:rPr>
          <w:rFonts w:hint="eastAsia" w:cs="仿宋_GB2312"/>
          <w:color w:val="auto"/>
          <w:sz w:val="34"/>
          <w:szCs w:val="34"/>
        </w:rPr>
        <w:t>委</w:t>
      </w:r>
      <w:r>
        <w:rPr>
          <w:rFonts w:cs="仿宋_GB2312"/>
          <w:color w:val="auto"/>
          <w:sz w:val="34"/>
          <w:szCs w:val="34"/>
        </w:rPr>
        <w:t>、</w:t>
      </w:r>
      <w:r>
        <w:rPr>
          <w:rFonts w:hint="eastAsia" w:cs="仿宋_GB2312"/>
          <w:color w:val="auto"/>
          <w:sz w:val="34"/>
          <w:szCs w:val="34"/>
        </w:rPr>
        <w:t>市政府</w:t>
      </w:r>
      <w:r>
        <w:rPr>
          <w:rFonts w:ascii="Times New Roman" w:hAnsi="Times New Roman"/>
          <w:color w:val="auto"/>
          <w:spacing w:val="-2"/>
          <w:sz w:val="34"/>
          <w:szCs w:val="34"/>
        </w:rPr>
        <w:t>直接决定启动一级响应。</w:t>
      </w:r>
      <w:r>
        <w:rPr>
          <w:rFonts w:hint="eastAsia" w:cs="仿宋_GB2312"/>
          <w:color w:val="auto"/>
          <w:sz w:val="34"/>
          <w:szCs w:val="34"/>
        </w:rPr>
        <w:t>富锦市安全生产和防灾减灾救灾委员会办公室</w:t>
      </w:r>
      <w:r>
        <w:rPr>
          <w:rFonts w:cs="仿宋_GB2312"/>
          <w:color w:val="auto"/>
          <w:sz w:val="34"/>
          <w:szCs w:val="34"/>
        </w:rPr>
        <w:t>按程序以</w:t>
      </w:r>
      <w:r>
        <w:rPr>
          <w:rFonts w:hint="eastAsia" w:cs="仿宋_GB2312"/>
          <w:color w:val="auto"/>
          <w:sz w:val="34"/>
          <w:szCs w:val="34"/>
        </w:rPr>
        <w:t>富锦市安全生产和防灾减灾救灾委员会</w:t>
      </w:r>
      <w:r>
        <w:rPr>
          <w:rFonts w:cs="仿宋_GB2312"/>
          <w:color w:val="auto"/>
          <w:sz w:val="34"/>
          <w:szCs w:val="34"/>
        </w:rPr>
        <w:t>名义下发启动响应的通知，同时向</w:t>
      </w:r>
      <w:r>
        <w:rPr>
          <w:rFonts w:hint="eastAsia" w:cs="仿宋_GB2312"/>
          <w:color w:val="auto"/>
          <w:sz w:val="34"/>
          <w:szCs w:val="34"/>
        </w:rPr>
        <w:t>佳木斯市</w:t>
      </w:r>
      <w:r>
        <w:rPr>
          <w:rFonts w:cs="仿宋_GB2312"/>
          <w:color w:val="auto"/>
          <w:sz w:val="34"/>
          <w:szCs w:val="34"/>
        </w:rPr>
        <w:t>减灾委员会、</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局</w:t>
      </w:r>
      <w:r>
        <w:rPr>
          <w:rFonts w:cs="仿宋_GB2312"/>
          <w:color w:val="auto"/>
          <w:sz w:val="34"/>
          <w:szCs w:val="34"/>
        </w:rPr>
        <w:t>报告，请求针对</w:t>
      </w:r>
      <w:r>
        <w:rPr>
          <w:rFonts w:hint="eastAsia" w:cs="仿宋_GB2312"/>
          <w:color w:val="auto"/>
          <w:sz w:val="34"/>
          <w:szCs w:val="34"/>
        </w:rPr>
        <w:t>富锦</w:t>
      </w:r>
      <w:r>
        <w:rPr>
          <w:rFonts w:cs="仿宋_GB2312"/>
          <w:color w:val="auto"/>
          <w:sz w:val="34"/>
          <w:szCs w:val="34"/>
        </w:rPr>
        <w:t>灾情启动</w:t>
      </w:r>
      <w:r>
        <w:rPr>
          <w:rFonts w:hint="eastAsia" w:cs="仿宋_GB2312"/>
          <w:color w:val="auto"/>
          <w:sz w:val="34"/>
          <w:szCs w:val="34"/>
        </w:rPr>
        <w:t>市级</w:t>
      </w:r>
      <w:r>
        <w:rPr>
          <w:rFonts w:cs="仿宋_GB2312"/>
          <w:color w:val="auto"/>
          <w:sz w:val="34"/>
          <w:szCs w:val="34"/>
        </w:rPr>
        <w:t>救助应急响应。</w:t>
      </w:r>
    </w:p>
    <w:p w14:paraId="65CF6463">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5.1.3响应措施</w:t>
      </w:r>
    </w:p>
    <w:p w14:paraId="604B0A19">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市安全生产和防灾减灾救灾委员会主任组织协调市级层面灾害救助工作，指导支持受灾镇、街道灾害救助工作。市减灾委员会及其成员单位采取以下措施：</w:t>
      </w:r>
    </w:p>
    <w:p w14:paraId="39CF3CA5">
      <w:pPr>
        <w:pStyle w:val="10"/>
        <w:pageBreakBefore w:val="0"/>
        <w:numPr>
          <w:ilvl w:val="0"/>
          <w:numId w:val="1"/>
        </w:numPr>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spacing w:val="-2"/>
          <w:kern w:val="2"/>
          <w:sz w:val="34"/>
          <w:szCs w:val="34"/>
        </w:rPr>
      </w:pPr>
      <w:r>
        <w:rPr>
          <w:rFonts w:hint="eastAsia" w:cs="仿宋_GB2312"/>
          <w:color w:val="auto"/>
          <w:kern w:val="2"/>
          <w:sz w:val="34"/>
          <w:szCs w:val="34"/>
        </w:rPr>
        <w:t>开展灾情研判。市安全生产和防灾减灾救灾委员会主任或委托副主任主持召开灾情和救灾工作会商会议，</w:t>
      </w:r>
      <w:r>
        <w:rPr>
          <w:rFonts w:hint="eastAsia" w:cs="仿宋_GB2312"/>
          <w:color w:val="auto"/>
          <w:spacing w:val="-2"/>
          <w:kern w:val="2"/>
          <w:sz w:val="34"/>
          <w:szCs w:val="34"/>
        </w:rPr>
        <w:t>研判灾情和救灾形势，研究部署灾害救助工作，</w:t>
      </w:r>
      <w:r>
        <w:rPr>
          <w:rFonts w:hint="eastAsia" w:cs="仿宋_GB2312"/>
          <w:color w:val="auto"/>
          <w:kern w:val="2"/>
          <w:sz w:val="34"/>
          <w:szCs w:val="34"/>
        </w:rPr>
        <w:t>市安全生产和防灾减灾救灾委员会成员单位及有关受灾镇、街道参加，</w:t>
      </w:r>
      <w:r>
        <w:rPr>
          <w:rFonts w:hint="eastAsia" w:cs="仿宋_GB2312"/>
          <w:color w:val="auto"/>
          <w:spacing w:val="-2"/>
          <w:kern w:val="2"/>
          <w:sz w:val="34"/>
          <w:szCs w:val="34"/>
        </w:rPr>
        <w:t>对指导支持受灾地区救灾重大事项作出决定，有关情况及时向市委、市政府报告。</w:t>
      </w:r>
    </w:p>
    <w:p w14:paraId="5E565E6E">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2）指导开展救灾。市安全生产和防灾减灾救灾委员会主任或指定市减灾委员会副主任，率领市安全生产和防灾减灾救灾委员会有关部门赴灾区指导灾害救助工作，核查灾情，慰问受灾群众。市应急管理局主要负责同志根据灾情发展和市</w:t>
      </w:r>
      <w:r>
        <w:rPr>
          <w:rFonts w:hint="eastAsia" w:cs="仿宋_GB2312"/>
          <w:color w:val="auto"/>
          <w:kern w:val="2"/>
          <w:sz w:val="34"/>
          <w:szCs w:val="34"/>
        </w:rPr>
        <w:t>委、市政府领导同志指示批示，</w:t>
      </w:r>
      <w:r>
        <w:rPr>
          <w:rFonts w:hint="eastAsia" w:cs="仿宋_GB2312"/>
          <w:color w:val="auto"/>
          <w:spacing w:val="-2"/>
          <w:kern w:val="2"/>
          <w:sz w:val="34"/>
          <w:szCs w:val="34"/>
        </w:rPr>
        <w:t>率有关部门</w:t>
      </w:r>
      <w:r>
        <w:rPr>
          <w:rFonts w:hint="eastAsia" w:cs="仿宋_GB2312"/>
          <w:color w:val="auto"/>
          <w:kern w:val="2"/>
          <w:sz w:val="34"/>
          <w:szCs w:val="34"/>
        </w:rPr>
        <w:t>或派出负责同志带队的</w:t>
      </w:r>
      <w:r>
        <w:rPr>
          <w:rFonts w:hint="eastAsia" w:cs="仿宋_GB2312"/>
          <w:color w:val="auto"/>
          <w:spacing w:val="-2"/>
          <w:kern w:val="2"/>
          <w:sz w:val="34"/>
          <w:szCs w:val="34"/>
        </w:rPr>
        <w:t>先期工作组赴灾区指导开展灾害救助工作。</w:t>
      </w:r>
    </w:p>
    <w:p w14:paraId="32718FA8">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汇总统计灾情。市安全生产和防灾减灾救灾委员会及时掌握灾情和救灾工作动态信息，按照有关规定统一发布灾情，及时发布受灾地区需求。市安全生产和防灾减灾救灾委员会有关成员单位做好灾情、受灾地区需求、救灾工作动态等信息共享，每日向市安全生产和防灾减灾救灾委员会办公室报告有关情况。必要时，市安全生产和防灾减灾救灾委员会组织专家开展灾情发展趋势及受灾地区需求评估。</w:t>
      </w:r>
    </w:p>
    <w:p w14:paraId="49A0F6DF">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（4）下拨救灾款物。根据镇、街道申请和有关部门对灾情的核定情况，</w:t>
      </w:r>
      <w:r>
        <w:rPr>
          <w:rFonts w:hint="eastAsia" w:cs="仿宋_GB2312"/>
          <w:color w:val="auto"/>
          <w:kern w:val="2"/>
          <w:sz w:val="34"/>
          <w:szCs w:val="34"/>
        </w:rPr>
        <w:t>经市政府批准，市财政局、市应急管理局及时下拨自然灾害生活补助资金。市</w:t>
      </w:r>
      <w:r>
        <w:rPr>
          <w:rFonts w:hint="eastAsia" w:cs="仿宋_GB2312"/>
          <w:color w:val="auto"/>
          <w:spacing w:val="-2"/>
          <w:kern w:val="2"/>
          <w:sz w:val="34"/>
          <w:szCs w:val="34"/>
        </w:rPr>
        <w:t>应急管理局向灾区紧急调拨生活类救灾物资，指导、监督基层救灾应急措施落实和救灾款物发放。市交通运输局协调指导开展救灾物资、人员运输与重要通道快速修复等工作，充分发挥物流保通保畅工作机制作用，保障各类救灾物资运输畅通和人员及时转运。</w:t>
      </w:r>
    </w:p>
    <w:p w14:paraId="3F2BB6DB">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投入救灾力量。市安全生产和防灾减灾救灾委员会迅速协调、调派综合性消防救援队伍及相关救援队伍投入救灾工作，积极帮助受灾地区转移受灾群众、运送发放救灾物资等。市国资委督促市属企业积极参与抢险救援、基础设施抢修恢复等工作，全力支援救灾工作。市委社会工作部统筹指导有关部门和单位，协调组织志愿服务力量参与灾害救助工作。市公</w:t>
      </w:r>
      <w:r>
        <w:rPr>
          <w:rFonts w:hint="eastAsia" w:cs="仿宋_GB2312"/>
          <w:color w:val="auto"/>
          <w:kern w:val="2"/>
          <w:sz w:val="34"/>
          <w:szCs w:val="34"/>
        </w:rPr>
        <w:t>安局加强灾区社会治安和道路交通应急管理，协助组织灾区群众紧急转移。人武部、武警佳木斯支队富锦中队</w:t>
      </w:r>
      <w:r>
        <w:rPr>
          <w:rFonts w:hint="eastAsia" w:cs="仿宋_GB2312"/>
          <w:color w:val="auto"/>
          <w:spacing w:val="-2"/>
          <w:kern w:val="2"/>
          <w:sz w:val="34"/>
          <w:szCs w:val="34"/>
        </w:rPr>
        <w:t>等有关单位根据市政府请求，协调组织解放军、武警部队、民兵参与救灾，协助地方政府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0B12D457">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安置受灾群众。市应急管理局会同有关部门指导受灾地区统筹安置受灾群众，加强集中安置点管理服务，保障受灾群众基本生活。市卫健局、市疾控中心及时组织医疗卫生队伍赴受灾地区协助开展医疗救治、灾后防疫和心理援助等卫生应急工作。</w:t>
      </w:r>
    </w:p>
    <w:p w14:paraId="6C68CCD8">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（7）恢复受灾地区秩序。市</w:t>
      </w:r>
      <w:r>
        <w:rPr>
          <w:rFonts w:hint="eastAsia" w:cs="仿宋_GB2312"/>
          <w:color w:val="auto"/>
          <w:kern w:val="2"/>
          <w:sz w:val="34"/>
          <w:szCs w:val="34"/>
        </w:rPr>
        <w:t>发改委、市农业农村局、市商务局、市市场监督管理局、市</w:t>
      </w:r>
      <w:r>
        <w:rPr>
          <w:rFonts w:ascii="Times New Roman" w:hAnsi="Times New Roman"/>
          <w:color w:val="auto"/>
          <w:kern w:val="2"/>
          <w:sz w:val="34"/>
          <w:szCs w:val="34"/>
        </w:rPr>
        <w:t>粮食局</w:t>
      </w:r>
      <w:r>
        <w:rPr>
          <w:rFonts w:hint="eastAsia" w:cs="仿宋_GB2312"/>
          <w:color w:val="auto"/>
          <w:kern w:val="2"/>
          <w:sz w:val="34"/>
          <w:szCs w:val="34"/>
        </w:rPr>
        <w:t>等有关部门做好保障市场供应工作，防止价格大幅波</w:t>
      </w:r>
      <w:r>
        <w:rPr>
          <w:rFonts w:hint="eastAsia" w:cs="仿宋_GB2312"/>
          <w:color w:val="auto"/>
          <w:spacing w:val="-2"/>
          <w:kern w:val="2"/>
          <w:sz w:val="34"/>
          <w:szCs w:val="34"/>
        </w:rPr>
        <w:t>动。</w:t>
      </w:r>
      <w:r>
        <w:rPr>
          <w:rFonts w:hint="eastAsia" w:cs="仿宋_GB2312"/>
          <w:color w:val="auto"/>
          <w:kern w:val="2"/>
          <w:sz w:val="34"/>
          <w:szCs w:val="34"/>
        </w:rPr>
        <w:t>市工信局组织基础电信运营企业做好应急通信保障工作，</w:t>
      </w:r>
      <w:r>
        <w:rPr>
          <w:rFonts w:hint="eastAsia" w:cs="仿宋_GB2312"/>
          <w:color w:val="auto"/>
          <w:spacing w:val="-2"/>
          <w:kern w:val="2"/>
          <w:sz w:val="34"/>
          <w:szCs w:val="34"/>
        </w:rPr>
        <w:t>组织协调救灾物资装备、防护和消杀用品、</w:t>
      </w:r>
      <w:r>
        <w:rPr>
          <w:rFonts w:hint="eastAsia" w:cs="仿宋_GB2312"/>
          <w:color w:val="auto"/>
          <w:kern w:val="2"/>
          <w:sz w:val="34"/>
          <w:szCs w:val="34"/>
        </w:rPr>
        <w:t>医药</w:t>
      </w:r>
      <w:r>
        <w:rPr>
          <w:rFonts w:hint="eastAsia" w:cs="仿宋_GB2312"/>
          <w:color w:val="auto"/>
          <w:spacing w:val="-2"/>
          <w:kern w:val="2"/>
          <w:sz w:val="34"/>
          <w:szCs w:val="34"/>
        </w:rPr>
        <w:t>等生产供应工作。</w:t>
      </w:r>
    </w:p>
    <w:p w14:paraId="0B876000">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8）抢修基础设施。市住建局指导灾后房屋建筑和市政基础设施工程的安全应急评估等工作。市水务局指导受灾地区水利水电工程设施修复、蓄滞洪区运用及补偿、水利行业供水和村镇应急供水工作。市供电有限公司负责业务范围内的水电工程修复，及时调派发电车、电动机等设备保障应急救援电力供应；紧急采取应急措施，保障灾区急需电力供应；迅速派出抢修队伍抢修公司受损的供电设施，尽快恢复灾区电力供应。</w:t>
      </w:r>
    </w:p>
    <w:p w14:paraId="637A9845">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（9）提供技术支撑。市</w:t>
      </w:r>
      <w:r>
        <w:rPr>
          <w:rFonts w:hint="eastAsia" w:cs="仿宋_GB2312"/>
          <w:color w:val="auto"/>
          <w:kern w:val="2"/>
          <w:sz w:val="34"/>
          <w:szCs w:val="34"/>
        </w:rPr>
        <w:t>工信局提供科技方面的综合咨询建议，协调适用于灾区救灾的科技成果支持救灾工作。市自然资源局准备</w:t>
      </w:r>
      <w:r>
        <w:rPr>
          <w:rFonts w:hint="eastAsia" w:cs="仿宋_GB2312"/>
          <w:color w:val="auto"/>
          <w:spacing w:val="-2"/>
          <w:kern w:val="2"/>
          <w:sz w:val="34"/>
          <w:szCs w:val="34"/>
        </w:rPr>
        <w:t>灾区地理信息数据，组织灾区现场影像获取等应急测绘，开展灾情监测和空间分析，提供应急测绘保障服务。市生态环境局参与组织因灾害导致的次生突发重大环境事件应急处置工作。</w:t>
      </w:r>
    </w:p>
    <w:p w14:paraId="713078B6">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（10）合力捐赠救助。市应急管理局会同市民政局组织开展全市性救灾捐赠活动，指导具有救灾宗旨的社会组织加强捐赠款物管理、分配和使用。</w:t>
      </w:r>
      <w:r>
        <w:rPr>
          <w:rFonts w:hint="eastAsia" w:cs="仿宋_GB2312"/>
          <w:color w:val="auto"/>
          <w:kern w:val="2"/>
          <w:sz w:val="34"/>
          <w:szCs w:val="34"/>
        </w:rPr>
        <w:t>市</w:t>
      </w:r>
      <w:r>
        <w:rPr>
          <w:rFonts w:hint="eastAsia" w:cs="仿宋_GB2312"/>
          <w:color w:val="auto"/>
          <w:spacing w:val="-2"/>
          <w:kern w:val="2"/>
          <w:sz w:val="34"/>
          <w:szCs w:val="34"/>
        </w:rPr>
        <w:t>红十字会依法开展相关</w:t>
      </w:r>
      <w:r>
        <w:rPr>
          <w:rFonts w:hint="eastAsia" w:cs="仿宋_GB2312"/>
          <w:color w:val="auto"/>
          <w:kern w:val="2"/>
          <w:sz w:val="34"/>
          <w:szCs w:val="34"/>
        </w:rPr>
        <w:t>救援、</w:t>
      </w:r>
      <w:r>
        <w:rPr>
          <w:rFonts w:hint="eastAsia" w:cs="仿宋_GB2312"/>
          <w:color w:val="auto"/>
          <w:spacing w:val="-2"/>
          <w:kern w:val="2"/>
          <w:sz w:val="34"/>
          <w:szCs w:val="34"/>
        </w:rPr>
        <w:t>救灾工作，开展救灾募捐等活动。市</w:t>
      </w:r>
      <w:r>
        <w:rPr>
          <w:rFonts w:hint="eastAsia" w:cs="仿宋_GB2312"/>
          <w:color w:val="auto"/>
          <w:kern w:val="2"/>
          <w:sz w:val="34"/>
          <w:szCs w:val="34"/>
        </w:rPr>
        <w:t>应急管理局、市民政局加强受灾人员救助政策和社会救助政策的有效衔接，协同联动，形成救助合力，确保受灾群众基本生活得到妥善保障。</w:t>
      </w:r>
    </w:p>
    <w:p w14:paraId="6B93E2AA">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（11）加强新闻宣传。市</w:t>
      </w:r>
      <w:r>
        <w:rPr>
          <w:rFonts w:hint="eastAsia" w:cs="仿宋_GB2312"/>
          <w:color w:val="auto"/>
          <w:kern w:val="2"/>
          <w:sz w:val="34"/>
          <w:szCs w:val="34"/>
        </w:rPr>
        <w:t>委</w:t>
      </w:r>
      <w:r>
        <w:rPr>
          <w:rFonts w:hint="eastAsia" w:cs="仿宋_GB2312"/>
          <w:color w:val="auto"/>
          <w:spacing w:val="-2"/>
          <w:kern w:val="2"/>
          <w:sz w:val="34"/>
          <w:szCs w:val="34"/>
        </w:rPr>
        <w:t>宣传部统筹负责新闻宣传和舆论引导工作，指导有关部门和地方建立新闻发布与媒体采访服务管理机制，及时组织新闻发布会，协调指导各级媒体做好新闻宣传。市</w:t>
      </w:r>
      <w:r>
        <w:rPr>
          <w:rFonts w:hint="eastAsia" w:cs="仿宋_GB2312"/>
          <w:color w:val="auto"/>
          <w:kern w:val="2"/>
          <w:sz w:val="34"/>
          <w:szCs w:val="34"/>
        </w:rPr>
        <w:t>委</w:t>
      </w:r>
      <w:r>
        <w:rPr>
          <w:rFonts w:hint="eastAsia" w:cs="仿宋_GB2312"/>
          <w:color w:val="auto"/>
          <w:spacing w:val="-2"/>
          <w:kern w:val="2"/>
          <w:sz w:val="34"/>
          <w:szCs w:val="34"/>
        </w:rPr>
        <w:t>网信办、市融媒体中心等按职责组织做好新闻报道和舆论引导工作。</w:t>
      </w:r>
    </w:p>
    <w:p w14:paraId="236B7A09">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（12）开展损失评估。灾情稳定后，根据市</w:t>
      </w:r>
      <w:r>
        <w:rPr>
          <w:rFonts w:hint="eastAsia" w:cs="仿宋_GB2312"/>
          <w:color w:val="auto"/>
          <w:kern w:val="2"/>
          <w:sz w:val="34"/>
          <w:szCs w:val="34"/>
        </w:rPr>
        <w:t>委、市政府</w:t>
      </w:r>
      <w:r>
        <w:rPr>
          <w:rFonts w:hint="eastAsia" w:cs="仿宋_GB2312"/>
          <w:color w:val="auto"/>
          <w:spacing w:val="-2"/>
          <w:kern w:val="2"/>
          <w:sz w:val="34"/>
          <w:szCs w:val="34"/>
        </w:rPr>
        <w:t>关于灾害评估的有关部署，市应急管理局会同受灾镇、街道组织开展灾害损失评估工作。市应急管理局按有关规定统一发布灾害损失情况。</w:t>
      </w:r>
    </w:p>
    <w:p w14:paraId="6D3582DC">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olor w:val="auto"/>
          <w:sz w:val="34"/>
          <w:szCs w:val="34"/>
        </w:rPr>
      </w:pPr>
      <w:r>
        <w:rPr>
          <w:rFonts w:hint="eastAsia" w:cs="仿宋_GB2312"/>
          <w:color w:val="auto"/>
          <w:spacing w:val="-2"/>
          <w:kern w:val="2"/>
          <w:sz w:val="34"/>
          <w:szCs w:val="34"/>
        </w:rPr>
        <w:t>（13）</w:t>
      </w:r>
      <w:r>
        <w:rPr>
          <w:rFonts w:hint="eastAsia" w:cs="仿宋_GB2312"/>
          <w:color w:val="auto"/>
          <w:kern w:val="2"/>
          <w:sz w:val="34"/>
          <w:szCs w:val="34"/>
        </w:rPr>
        <w:t>报告工作情况。市安全生产和防灾减灾救灾委员会</w:t>
      </w:r>
      <w:r>
        <w:rPr>
          <w:rFonts w:hint="eastAsia" w:cs="仿宋_GB2312"/>
          <w:color w:val="auto"/>
          <w:spacing w:val="-2"/>
          <w:kern w:val="2"/>
          <w:sz w:val="34"/>
          <w:szCs w:val="34"/>
        </w:rPr>
        <w:t>其他成员单位按照职责分工，做好有关工作。市安全生产和防灾减灾救灾委员会办公室</w:t>
      </w:r>
      <w:r>
        <w:rPr>
          <w:rFonts w:hint="eastAsia" w:cs="仿宋_GB2312"/>
          <w:color w:val="auto"/>
          <w:kern w:val="2"/>
          <w:sz w:val="34"/>
          <w:szCs w:val="34"/>
        </w:rPr>
        <w:t>及时汇总各部门开展灾害救助等工作情况并及时向市委、市政府报告。</w:t>
      </w:r>
    </w:p>
    <w:p w14:paraId="38EA18B9">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28" w:name="_Toc10416"/>
      <w:r>
        <w:rPr>
          <w:rFonts w:hint="eastAsia"/>
          <w:color w:val="auto"/>
          <w:sz w:val="34"/>
          <w:szCs w:val="34"/>
        </w:rPr>
        <w:t>5.2</w:t>
      </w:r>
      <w:r>
        <w:rPr>
          <w:rFonts w:hint="eastAsia"/>
          <w:color w:val="auto"/>
          <w:sz w:val="34"/>
          <w:szCs w:val="34"/>
          <w:lang w:val="en-US" w:eastAsia="zh-CN"/>
        </w:rPr>
        <w:t xml:space="preserve"> </w:t>
      </w:r>
      <w:r>
        <w:rPr>
          <w:rFonts w:hint="eastAsia"/>
          <w:color w:val="auto"/>
          <w:sz w:val="34"/>
          <w:szCs w:val="34"/>
        </w:rPr>
        <w:t>二级响应</w:t>
      </w:r>
      <w:bookmarkEnd w:id="28"/>
    </w:p>
    <w:p w14:paraId="07C35324">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5.2.1</w:t>
      </w:r>
      <w:r>
        <w:rPr>
          <w:rFonts w:hint="eastAsia"/>
          <w:color w:val="auto"/>
          <w:sz w:val="34"/>
          <w:szCs w:val="34"/>
          <w:lang w:val="en-US" w:eastAsia="zh-CN"/>
        </w:rPr>
        <w:t xml:space="preserve"> </w:t>
      </w:r>
      <w:r>
        <w:rPr>
          <w:rFonts w:hint="eastAsia"/>
          <w:color w:val="auto"/>
          <w:sz w:val="34"/>
          <w:szCs w:val="34"/>
        </w:rPr>
        <w:t>启动条件</w:t>
      </w:r>
    </w:p>
    <w:p w14:paraId="6B594F10">
      <w:pPr>
        <w:pageBreakBefore w:val="0"/>
        <w:kinsoku/>
        <w:wordWrap/>
        <w:overflowPunct/>
        <w:topLinePunct w:val="0"/>
        <w:bidi w:val="0"/>
        <w:adjustRightInd/>
        <w:snapToGrid/>
        <w:spacing w:line="600" w:lineRule="exact"/>
        <w:ind w:firstLine="681"/>
        <w:jc w:val="both"/>
        <w:rPr>
          <w:rFonts w:hint="eastAsia" w:cs="仿宋_GB2312"/>
          <w:color w:val="auto"/>
          <w:spacing w:val="-2"/>
          <w:sz w:val="34"/>
          <w:szCs w:val="34"/>
        </w:rPr>
      </w:pPr>
      <w:r>
        <w:rPr>
          <w:rFonts w:hint="eastAsia" w:cs="仿宋_GB2312"/>
          <w:color w:val="auto"/>
          <w:sz w:val="34"/>
          <w:szCs w:val="34"/>
        </w:rPr>
        <w:t>全市范围内发生较</w:t>
      </w:r>
      <w:r>
        <w:rPr>
          <w:rFonts w:hint="eastAsia" w:cs="仿宋_GB2312"/>
          <w:color w:val="auto"/>
          <w:spacing w:val="-2"/>
          <w:sz w:val="34"/>
          <w:szCs w:val="34"/>
        </w:rPr>
        <w:t>大自然灾害，一次灾害过程出现或会商研判可能出现下列情况之一的，可启动二级响应：</w:t>
      </w:r>
    </w:p>
    <w:tbl>
      <w:tblPr>
        <w:tblStyle w:val="12"/>
        <w:tblW w:w="8640" w:type="dxa"/>
        <w:tblInd w:w="108" w:type="dxa"/>
        <w:tblLayout w:type="autofit"/>
        <w:tblCellMar>
          <w:top w:w="0" w:type="dxa"/>
          <w:left w:w="108" w:type="dxa"/>
          <w:bottom w:w="0" w:type="dxa"/>
          <w:right w:w="108" w:type="dxa"/>
        </w:tblCellMar>
      </w:tblPr>
      <w:tblGrid>
        <w:gridCol w:w="8640"/>
      </w:tblGrid>
      <w:tr w14:paraId="61080957">
        <w:tblPrEx>
          <w:tblCellMar>
            <w:top w:w="0" w:type="dxa"/>
            <w:left w:w="108" w:type="dxa"/>
            <w:bottom w:w="0" w:type="dxa"/>
            <w:right w:w="108" w:type="dxa"/>
          </w:tblCellMar>
        </w:tblPrEx>
        <w:trPr>
          <w:trHeight w:val="1425" w:hRule="atLeast"/>
        </w:trPr>
        <w:tc>
          <w:tcPr>
            <w:tcW w:w="8640" w:type="dxa"/>
            <w:tcBorders>
              <w:top w:val="nil"/>
              <w:left w:val="nil"/>
              <w:bottom w:val="nil"/>
              <w:right w:val="nil"/>
            </w:tcBorders>
            <w:shd w:val="clear" w:color="auto" w:fill="auto"/>
            <w:noWrap/>
            <w:vAlign w:val="center"/>
          </w:tcPr>
          <w:p w14:paraId="3C31E417">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（1）死亡和失踪3人及以上、5人以下（不含本数，下同）；</w:t>
            </w:r>
          </w:p>
        </w:tc>
      </w:tr>
      <w:tr w14:paraId="2264957B">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0C5B3749">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（2）紧急转移安置或需紧急生活救助5000人及以上、1万人以下；</w:t>
            </w:r>
          </w:p>
        </w:tc>
      </w:tr>
      <w:tr w14:paraId="068A1DFA">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07C75EBD">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（3）倒塌和严重损坏房屋500间或200户以上、1000间或300户以下；</w:t>
            </w:r>
          </w:p>
        </w:tc>
      </w:tr>
      <w:tr w14:paraId="2E07DE05">
        <w:tblPrEx>
          <w:tblCellMar>
            <w:top w:w="0" w:type="dxa"/>
            <w:left w:w="108" w:type="dxa"/>
            <w:bottom w:w="0" w:type="dxa"/>
            <w:right w:w="108" w:type="dxa"/>
          </w:tblCellMar>
        </w:tblPrEx>
        <w:trPr>
          <w:trHeight w:val="1170" w:hRule="atLeast"/>
        </w:trPr>
        <w:tc>
          <w:tcPr>
            <w:tcW w:w="8640" w:type="dxa"/>
            <w:tcBorders>
              <w:top w:val="nil"/>
              <w:left w:val="nil"/>
              <w:bottom w:val="nil"/>
              <w:right w:val="nil"/>
            </w:tcBorders>
            <w:shd w:val="clear" w:color="auto" w:fill="auto"/>
            <w:noWrap/>
            <w:vAlign w:val="center"/>
          </w:tcPr>
          <w:p w14:paraId="7BACC4D3">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（4）干旱灾害造成缺粮或缺水等生活困难，需政府救助人数占全市农牧业人口20%以上、30%以下，或5万人以上、7万人以下；</w:t>
            </w:r>
          </w:p>
        </w:tc>
      </w:tr>
      <w:tr w14:paraId="08056B89">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7EDD39F5">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（5）灾害造成群众生产生活资料遭受巨大损失、短期内失去收入来源、社会广泛关注；</w:t>
            </w:r>
          </w:p>
        </w:tc>
      </w:tr>
      <w:tr w14:paraId="0710AA37">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52FB203D">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（6）符合其他自然灾害专项预案二级响应启动条件的情形。</w:t>
            </w:r>
          </w:p>
        </w:tc>
      </w:tr>
    </w:tbl>
    <w:p w14:paraId="31F80BC9">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5.2.2</w:t>
      </w:r>
      <w:r>
        <w:rPr>
          <w:rFonts w:hint="eastAsia"/>
          <w:color w:val="auto"/>
          <w:sz w:val="34"/>
          <w:szCs w:val="34"/>
          <w:lang w:val="en-US" w:eastAsia="zh-CN"/>
        </w:rPr>
        <w:t xml:space="preserve"> </w:t>
      </w:r>
      <w:r>
        <w:rPr>
          <w:rFonts w:hint="eastAsia"/>
          <w:color w:val="auto"/>
          <w:sz w:val="34"/>
          <w:szCs w:val="34"/>
        </w:rPr>
        <w:t>启动程序</w:t>
      </w:r>
    </w:p>
    <w:p w14:paraId="13E8F0D1">
      <w:pPr>
        <w:pageBreakBefore w:val="0"/>
        <w:kinsoku/>
        <w:wordWrap/>
        <w:overflowPunct/>
        <w:topLinePunct w:val="0"/>
        <w:bidi w:val="0"/>
        <w:adjustRightInd/>
        <w:snapToGrid/>
        <w:spacing w:line="600" w:lineRule="exact"/>
        <w:ind w:firstLine="673"/>
        <w:jc w:val="both"/>
        <w:rPr>
          <w:rFonts w:hint="eastAsia"/>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经分析评估，认定灾情达到启动条件，向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提出启动二级响应的建议，</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副主任（</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w:t>
      </w:r>
      <w:r>
        <w:rPr>
          <w:rFonts w:ascii="Times New Roman" w:hAnsi="Times New Roman"/>
          <w:color w:val="auto"/>
          <w:spacing w:val="-2"/>
          <w:sz w:val="34"/>
          <w:szCs w:val="34"/>
        </w:rPr>
        <w:t>主要负责同志）报</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决定。</w:t>
      </w:r>
      <w:r>
        <w:rPr>
          <w:rFonts w:hint="eastAsia" w:ascii="Times New Roman" w:hAnsi="Times New Roman"/>
          <w:color w:val="auto"/>
          <w:spacing w:val="-2"/>
          <w:sz w:val="34"/>
          <w:szCs w:val="34"/>
        </w:rPr>
        <w:t>市安全生产和防灾减灾救灾委员会办公室</w:t>
      </w:r>
      <w:r>
        <w:rPr>
          <w:rFonts w:cs="仿宋_GB2312"/>
          <w:color w:val="auto"/>
          <w:sz w:val="34"/>
          <w:szCs w:val="34"/>
        </w:rPr>
        <w:t>按程序以</w:t>
      </w:r>
      <w:r>
        <w:rPr>
          <w:rFonts w:hint="eastAsia" w:ascii="Times New Roman" w:hAnsi="Times New Roman"/>
          <w:color w:val="auto"/>
          <w:spacing w:val="-2"/>
          <w:sz w:val="34"/>
          <w:szCs w:val="34"/>
        </w:rPr>
        <w:t>市安全生产和防灾减灾救灾委员会</w:t>
      </w:r>
      <w:r>
        <w:rPr>
          <w:rFonts w:cs="仿宋_GB2312"/>
          <w:color w:val="auto"/>
          <w:sz w:val="34"/>
          <w:szCs w:val="34"/>
        </w:rPr>
        <w:t>名义下发启动响应的通知</w:t>
      </w:r>
      <w:r>
        <w:rPr>
          <w:rFonts w:hint="eastAsia" w:cs="仿宋_GB2312"/>
          <w:color w:val="auto"/>
          <w:sz w:val="34"/>
          <w:szCs w:val="34"/>
        </w:rPr>
        <w:t>，</w:t>
      </w:r>
      <w:r>
        <w:rPr>
          <w:rFonts w:cs="仿宋_GB2312"/>
          <w:color w:val="auto"/>
          <w:sz w:val="34"/>
          <w:szCs w:val="34"/>
        </w:rPr>
        <w:t>同时向</w:t>
      </w:r>
      <w:r>
        <w:rPr>
          <w:rFonts w:hint="eastAsia" w:cs="仿宋_GB2312"/>
          <w:color w:val="auto"/>
          <w:sz w:val="34"/>
          <w:szCs w:val="34"/>
        </w:rPr>
        <w:t>市</w:t>
      </w:r>
      <w:r>
        <w:rPr>
          <w:rFonts w:cs="仿宋_GB2312"/>
          <w:color w:val="auto"/>
          <w:sz w:val="34"/>
          <w:szCs w:val="34"/>
        </w:rPr>
        <w:t>委、</w:t>
      </w:r>
      <w:r>
        <w:rPr>
          <w:rFonts w:hint="eastAsia" w:cs="仿宋_GB2312"/>
          <w:color w:val="auto"/>
          <w:sz w:val="34"/>
          <w:szCs w:val="34"/>
        </w:rPr>
        <w:t>市</w:t>
      </w:r>
      <w:r>
        <w:rPr>
          <w:rFonts w:cs="仿宋_GB2312"/>
          <w:color w:val="auto"/>
          <w:sz w:val="34"/>
          <w:szCs w:val="34"/>
        </w:rPr>
        <w:t>政府和</w:t>
      </w:r>
      <w:r>
        <w:rPr>
          <w:rFonts w:hint="eastAsia" w:cs="仿宋_GB2312"/>
          <w:color w:val="auto"/>
          <w:sz w:val="34"/>
          <w:szCs w:val="34"/>
        </w:rPr>
        <w:t>佳木斯市</w:t>
      </w:r>
      <w:r>
        <w:rPr>
          <w:rFonts w:cs="仿宋_GB2312"/>
          <w:color w:val="auto"/>
          <w:sz w:val="34"/>
          <w:szCs w:val="34"/>
        </w:rPr>
        <w:t>减灾</w:t>
      </w:r>
      <w:r>
        <w:rPr>
          <w:rFonts w:hint="eastAsia" w:cs="仿宋_GB2312"/>
          <w:color w:val="auto"/>
          <w:sz w:val="34"/>
          <w:szCs w:val="34"/>
        </w:rPr>
        <w:t>委员会</w:t>
      </w:r>
      <w:r>
        <w:rPr>
          <w:rFonts w:cs="仿宋_GB2312"/>
          <w:color w:val="auto"/>
          <w:sz w:val="34"/>
          <w:szCs w:val="34"/>
        </w:rPr>
        <w:t>、</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局</w:t>
      </w:r>
      <w:r>
        <w:rPr>
          <w:rFonts w:cs="仿宋_GB2312"/>
          <w:color w:val="auto"/>
          <w:sz w:val="34"/>
          <w:szCs w:val="34"/>
        </w:rPr>
        <w:t>报告。</w:t>
      </w:r>
    </w:p>
    <w:p w14:paraId="6A6B50C0">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5.2.3</w:t>
      </w:r>
      <w:r>
        <w:rPr>
          <w:rFonts w:hint="eastAsia"/>
          <w:color w:val="auto"/>
          <w:sz w:val="34"/>
          <w:szCs w:val="34"/>
          <w:lang w:val="en-US" w:eastAsia="zh-CN"/>
        </w:rPr>
        <w:t xml:space="preserve"> </w:t>
      </w:r>
      <w:r>
        <w:rPr>
          <w:rFonts w:hint="eastAsia"/>
          <w:color w:val="auto"/>
          <w:sz w:val="34"/>
          <w:szCs w:val="34"/>
        </w:rPr>
        <w:t>响应措施</w:t>
      </w:r>
    </w:p>
    <w:p w14:paraId="3205B2E3">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副主任（市应急管理局主要负责同志）组织协调市级层面灾害救助工作，指导支持受灾镇、街道灾害救助工作。</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及其成员单位采取以下措施：</w:t>
      </w:r>
    </w:p>
    <w:p w14:paraId="1FAC7FD7">
      <w:pPr>
        <w:pStyle w:val="10"/>
        <w:pageBreakBefore w:val="0"/>
        <w:numPr>
          <w:ilvl w:val="0"/>
          <w:numId w:val="2"/>
        </w:numPr>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spacing w:val="-2"/>
          <w:kern w:val="2"/>
          <w:sz w:val="34"/>
          <w:szCs w:val="34"/>
        </w:rPr>
      </w:pPr>
      <w:r>
        <w:rPr>
          <w:rFonts w:hint="eastAsia" w:cs="仿宋_GB2312"/>
          <w:color w:val="auto"/>
          <w:kern w:val="2"/>
          <w:sz w:val="34"/>
          <w:szCs w:val="34"/>
        </w:rPr>
        <w:t>开展灾情研判。</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副主任或委托市应急管理局负责同志主持召开</w:t>
      </w:r>
      <w:r>
        <w:rPr>
          <w:rFonts w:hint="eastAsia" w:cs="仿宋_GB2312"/>
          <w:color w:val="auto"/>
          <w:spacing w:val="-2"/>
          <w:kern w:val="2"/>
          <w:sz w:val="34"/>
          <w:szCs w:val="34"/>
        </w:rPr>
        <w:t>会商会，</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成员单位及有关受灾镇、街道参加，</w:t>
      </w:r>
      <w:r>
        <w:rPr>
          <w:rFonts w:hint="eastAsia" w:cs="仿宋_GB2312"/>
          <w:color w:val="auto"/>
          <w:spacing w:val="-2"/>
          <w:kern w:val="2"/>
          <w:sz w:val="34"/>
          <w:szCs w:val="34"/>
        </w:rPr>
        <w:t>分析灾区形势，研究落实对灾区的救灾支持政策和措施，重要情况及时向市</w:t>
      </w:r>
      <w:r>
        <w:rPr>
          <w:rFonts w:hint="eastAsia" w:cs="仿宋_GB2312"/>
          <w:color w:val="auto"/>
          <w:kern w:val="2"/>
          <w:sz w:val="34"/>
          <w:szCs w:val="34"/>
        </w:rPr>
        <w:t>委、市政府</w:t>
      </w:r>
      <w:r>
        <w:rPr>
          <w:rFonts w:hint="eastAsia" w:cs="仿宋_GB2312"/>
          <w:color w:val="auto"/>
          <w:spacing w:val="-2"/>
          <w:kern w:val="2"/>
          <w:sz w:val="34"/>
          <w:szCs w:val="34"/>
        </w:rPr>
        <w:t>报告。</w:t>
      </w:r>
    </w:p>
    <w:p w14:paraId="37B1189F">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（2）</w:t>
      </w:r>
      <w:r>
        <w:rPr>
          <w:rFonts w:hint="eastAsia" w:cs="仿宋_GB2312"/>
          <w:color w:val="auto"/>
          <w:kern w:val="2"/>
          <w:sz w:val="34"/>
          <w:szCs w:val="34"/>
        </w:rPr>
        <w:t>指导灾害救助。市应急管理局负责同志根据灾情发展和市委、市政府领导同志指示批示，率</w:t>
      </w:r>
      <w:r>
        <w:rPr>
          <w:rFonts w:hint="eastAsia" w:cs="仿宋_GB2312"/>
          <w:color w:val="auto"/>
          <w:spacing w:val="-2"/>
          <w:kern w:val="2"/>
          <w:sz w:val="34"/>
          <w:szCs w:val="34"/>
        </w:rPr>
        <w:t>有关部门</w:t>
      </w:r>
      <w:r>
        <w:rPr>
          <w:rFonts w:hint="eastAsia" w:cs="仿宋_GB2312"/>
          <w:color w:val="auto"/>
          <w:kern w:val="2"/>
          <w:sz w:val="34"/>
          <w:szCs w:val="34"/>
        </w:rPr>
        <w:t>或派出负责同志带队的先期</w:t>
      </w:r>
      <w:r>
        <w:rPr>
          <w:rFonts w:hint="eastAsia" w:cs="仿宋_GB2312"/>
          <w:color w:val="auto"/>
          <w:spacing w:val="-2"/>
          <w:kern w:val="2"/>
          <w:sz w:val="34"/>
          <w:szCs w:val="34"/>
        </w:rPr>
        <w:t>工作组，赴灾区</w:t>
      </w:r>
      <w:r>
        <w:rPr>
          <w:rFonts w:hint="eastAsia" w:cs="仿宋_GB2312"/>
          <w:color w:val="auto"/>
          <w:kern w:val="2"/>
          <w:sz w:val="34"/>
          <w:szCs w:val="34"/>
        </w:rPr>
        <w:t>慰问受灾群众，核查灾情，指导灾害救助工作。</w:t>
      </w:r>
    </w:p>
    <w:p w14:paraId="200A6A79">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w:t>
      </w:r>
      <w:r>
        <w:rPr>
          <w:rFonts w:hint="eastAsia" w:cs="仿宋_GB2312"/>
          <w:color w:val="auto"/>
          <w:kern w:val="2"/>
          <w:sz w:val="34"/>
          <w:szCs w:val="34"/>
        </w:rPr>
        <w:t>开展灾情评估。</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及时掌握灾情和救灾工作动态信息，</w:t>
      </w:r>
      <w:r>
        <w:rPr>
          <w:rFonts w:hint="eastAsia" w:cs="仿宋_GB2312"/>
          <w:color w:val="auto"/>
          <w:kern w:val="2"/>
          <w:sz w:val="34"/>
          <w:szCs w:val="34"/>
        </w:rPr>
        <w:t>组织灾情会商，</w:t>
      </w:r>
      <w:r>
        <w:rPr>
          <w:rFonts w:hint="eastAsia" w:cs="仿宋_GB2312"/>
          <w:color w:val="auto"/>
          <w:spacing w:val="-2"/>
          <w:kern w:val="2"/>
          <w:sz w:val="34"/>
          <w:szCs w:val="34"/>
        </w:rPr>
        <w:t>按照有关规定统一发布灾情，及时发布受灾地区需求。市减灾委员会有关成员单位做好灾情、受灾地区需求、救灾工作动态等信息共享，每日向</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报告有关情况。必要时，</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组织专家进行实时灾情、灾情发展趋势及受灾地区需求评估。</w:t>
      </w:r>
    </w:p>
    <w:p w14:paraId="4AA36E36">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（4）</w:t>
      </w:r>
      <w:r>
        <w:rPr>
          <w:rFonts w:hint="eastAsia" w:cs="仿宋_GB2312"/>
          <w:color w:val="auto"/>
          <w:kern w:val="2"/>
          <w:sz w:val="34"/>
          <w:szCs w:val="34"/>
        </w:rPr>
        <w:t>下拨救助款物。</w:t>
      </w:r>
      <w:r>
        <w:rPr>
          <w:rFonts w:hint="eastAsia" w:cs="仿宋_GB2312"/>
          <w:color w:val="auto"/>
          <w:spacing w:val="-2"/>
          <w:kern w:val="2"/>
          <w:sz w:val="34"/>
          <w:szCs w:val="34"/>
        </w:rPr>
        <w:t>根据镇、街道申请和有关部门对灾情的核定情况</w:t>
      </w:r>
      <w:r>
        <w:rPr>
          <w:rFonts w:hint="eastAsia" w:cs="仿宋_GB2312"/>
          <w:color w:val="auto"/>
          <w:kern w:val="2"/>
          <w:sz w:val="34"/>
          <w:szCs w:val="34"/>
        </w:rPr>
        <w:t>，经市政府批准，市财政局、市应急管理局及时下拨自然灾害生活补助资金</w:t>
      </w:r>
      <w:r>
        <w:rPr>
          <w:rFonts w:hint="eastAsia" w:cs="仿宋_GB2312"/>
          <w:color w:val="auto"/>
          <w:spacing w:val="-2"/>
          <w:kern w:val="2"/>
          <w:sz w:val="34"/>
          <w:szCs w:val="34"/>
        </w:rPr>
        <w:t>。市应急管理局向灾区紧急调拨生活类救灾物资，指导、监督基层救灾应急措施落实和救灾款物发放。市交通运输协调指导开展救灾物资、人员运输与重要通道快速修复等工作，充分发挥物流保通保畅工作机制作用，保障各类救灾物资运输畅通和人员及时转运。</w:t>
      </w:r>
    </w:p>
    <w:p w14:paraId="7AC7E7AD">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w:t>
      </w:r>
      <w:r>
        <w:rPr>
          <w:rFonts w:hint="eastAsia" w:cs="仿宋_GB2312"/>
          <w:color w:val="auto"/>
          <w:kern w:val="2"/>
          <w:sz w:val="34"/>
          <w:szCs w:val="34"/>
        </w:rPr>
        <w:t>投入救助力量。</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迅速</w:t>
      </w:r>
      <w:r>
        <w:rPr>
          <w:rFonts w:hint="eastAsia" w:cs="仿宋_GB2312"/>
          <w:color w:val="auto"/>
          <w:kern w:val="2"/>
          <w:sz w:val="34"/>
          <w:szCs w:val="34"/>
        </w:rPr>
        <w:t>协调、</w:t>
      </w:r>
      <w:r>
        <w:rPr>
          <w:rFonts w:hint="eastAsia" w:cs="仿宋_GB2312"/>
          <w:color w:val="auto"/>
          <w:spacing w:val="-2"/>
          <w:kern w:val="2"/>
          <w:sz w:val="34"/>
          <w:szCs w:val="34"/>
        </w:rPr>
        <w:t>调派综合性消防救援队伍和相关救援队伍投入救灾工作，积极帮助受灾地区转移受灾群众、运送发放救灾物资等。市</w:t>
      </w:r>
      <w:r>
        <w:rPr>
          <w:rFonts w:hint="eastAsia" w:cs="仿宋_GB2312"/>
          <w:color w:val="auto"/>
          <w:kern w:val="2"/>
          <w:sz w:val="34"/>
          <w:szCs w:val="34"/>
        </w:rPr>
        <w:t>委社会工作部统筹指导有关部门和单位，协调组织志愿者服务力量参与灾害救助工作。</w:t>
      </w:r>
      <w:r>
        <w:rPr>
          <w:rFonts w:hint="eastAsia" w:cs="仿宋_GB2312"/>
          <w:color w:val="auto"/>
          <w:spacing w:val="-2"/>
          <w:kern w:val="2"/>
          <w:sz w:val="34"/>
          <w:szCs w:val="34"/>
        </w:rPr>
        <w:t>人武部、武警佳木斯支队富锦中队</w:t>
      </w:r>
      <w:r>
        <w:rPr>
          <w:rFonts w:hint="eastAsia" w:cs="仿宋_GB2312"/>
          <w:color w:val="auto"/>
          <w:kern w:val="2"/>
          <w:sz w:val="34"/>
          <w:szCs w:val="34"/>
        </w:rPr>
        <w:t>等</w:t>
      </w:r>
      <w:r>
        <w:rPr>
          <w:rFonts w:hint="eastAsia" w:cs="仿宋_GB2312"/>
          <w:color w:val="auto"/>
          <w:spacing w:val="-2"/>
          <w:kern w:val="2"/>
          <w:sz w:val="34"/>
          <w:szCs w:val="34"/>
        </w:rPr>
        <w:t>有关单位根据市政府请求，协调组织解放军、武警部队、民兵参与救灾，协助受灾地区政府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620FE4C9">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w:t>
      </w:r>
      <w:r>
        <w:rPr>
          <w:rFonts w:hint="eastAsia" w:cs="仿宋_GB2312"/>
          <w:color w:val="auto"/>
          <w:kern w:val="2"/>
          <w:sz w:val="34"/>
          <w:szCs w:val="34"/>
        </w:rPr>
        <w:t>开展救助服务。市</w:t>
      </w:r>
      <w:r>
        <w:rPr>
          <w:rFonts w:hint="eastAsia" w:cs="仿宋_GB2312"/>
          <w:color w:val="auto"/>
          <w:spacing w:val="-2"/>
          <w:kern w:val="2"/>
          <w:sz w:val="34"/>
          <w:szCs w:val="34"/>
        </w:rPr>
        <w:t>卫健局根据需要，及时派出医疗卫生队伍赴灾区协助开展医疗救治、灾后防疫和心理援助等卫生应急工作。</w:t>
      </w:r>
      <w:r>
        <w:rPr>
          <w:rFonts w:hint="eastAsia" w:cs="仿宋_GB2312"/>
          <w:color w:val="auto"/>
          <w:kern w:val="2"/>
          <w:sz w:val="34"/>
          <w:szCs w:val="34"/>
        </w:rPr>
        <w:t>市自然资源局准备</w:t>
      </w:r>
      <w:r>
        <w:rPr>
          <w:rFonts w:hint="eastAsia" w:cs="仿宋_GB2312"/>
          <w:color w:val="auto"/>
          <w:spacing w:val="-2"/>
          <w:kern w:val="2"/>
          <w:sz w:val="34"/>
          <w:szCs w:val="34"/>
        </w:rPr>
        <w:t>灾区地理信息数据，组织灾区现场影像获取等应急测绘，开展灾情监测和空间分析，提供应急测绘保障服务。市国资委督促市属企业积极参与抢险救援、基础设施抢修恢复等工作。</w:t>
      </w:r>
    </w:p>
    <w:p w14:paraId="16C8E67D">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w:t>
      </w:r>
      <w:r>
        <w:rPr>
          <w:rFonts w:hint="eastAsia" w:cs="仿宋_GB2312"/>
          <w:color w:val="auto"/>
          <w:spacing w:val="-2"/>
          <w:kern w:val="2"/>
          <w:sz w:val="34"/>
          <w:szCs w:val="34"/>
        </w:rPr>
        <w:t>合力捐赠救助</w:t>
      </w:r>
      <w:r>
        <w:rPr>
          <w:rFonts w:hint="eastAsia" w:cs="仿宋_GB2312"/>
          <w:color w:val="auto"/>
          <w:kern w:val="2"/>
          <w:sz w:val="34"/>
          <w:szCs w:val="34"/>
        </w:rPr>
        <w:t>。市</w:t>
      </w:r>
      <w:r>
        <w:rPr>
          <w:rFonts w:hint="eastAsia" w:cs="仿宋_GB2312"/>
          <w:color w:val="auto"/>
          <w:spacing w:val="-2"/>
          <w:kern w:val="2"/>
          <w:sz w:val="34"/>
          <w:szCs w:val="34"/>
        </w:rPr>
        <w:t>应急管理局会同市民政局指导受灾镇、街道开展救灾捐赠活动。市红十字会依法开展相关</w:t>
      </w:r>
      <w:r>
        <w:rPr>
          <w:rFonts w:hint="eastAsia" w:cs="仿宋_GB2312"/>
          <w:color w:val="auto"/>
          <w:kern w:val="2"/>
          <w:sz w:val="34"/>
          <w:szCs w:val="34"/>
        </w:rPr>
        <w:t>救援、</w:t>
      </w:r>
      <w:r>
        <w:rPr>
          <w:rFonts w:hint="eastAsia" w:cs="仿宋_GB2312"/>
          <w:color w:val="auto"/>
          <w:spacing w:val="-2"/>
          <w:kern w:val="2"/>
          <w:sz w:val="34"/>
          <w:szCs w:val="34"/>
        </w:rPr>
        <w:t>救灾工作，</w:t>
      </w:r>
      <w:r>
        <w:rPr>
          <w:rFonts w:hint="eastAsia" w:cs="仿宋_GB2312"/>
          <w:color w:val="auto"/>
          <w:kern w:val="2"/>
          <w:sz w:val="34"/>
          <w:szCs w:val="34"/>
        </w:rPr>
        <w:t>开展救灾募捐等活动</w:t>
      </w:r>
      <w:r>
        <w:rPr>
          <w:rFonts w:hint="eastAsia" w:cs="仿宋_GB2312"/>
          <w:color w:val="auto"/>
          <w:spacing w:val="-2"/>
          <w:kern w:val="2"/>
          <w:sz w:val="34"/>
          <w:szCs w:val="34"/>
        </w:rPr>
        <w:t>。市</w:t>
      </w:r>
      <w:r>
        <w:rPr>
          <w:rFonts w:hint="eastAsia" w:cs="仿宋_GB2312"/>
          <w:color w:val="auto"/>
          <w:kern w:val="2"/>
          <w:sz w:val="34"/>
          <w:szCs w:val="34"/>
        </w:rPr>
        <w:t>应急管理局、市民政局加强受灾人员救助政策和社会救助政策的有效衔接，协同联动，形成救助合力，确保受灾群众基本生活得到妥善保障。</w:t>
      </w:r>
    </w:p>
    <w:p w14:paraId="343EF95E">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（8）</w:t>
      </w:r>
      <w:r>
        <w:rPr>
          <w:rFonts w:hint="eastAsia" w:cs="仿宋_GB2312"/>
          <w:color w:val="auto"/>
          <w:kern w:val="2"/>
          <w:sz w:val="34"/>
          <w:szCs w:val="34"/>
        </w:rPr>
        <w:t>加强新闻宣传。市</w:t>
      </w:r>
      <w:r>
        <w:rPr>
          <w:rFonts w:hint="eastAsia" w:cs="仿宋_GB2312"/>
          <w:color w:val="auto"/>
          <w:spacing w:val="-2"/>
          <w:kern w:val="2"/>
          <w:sz w:val="34"/>
          <w:szCs w:val="34"/>
        </w:rPr>
        <w:t>委宣传部统筹负责新闻宣传和舆论引导工作，指导有关部门和地方视情及时组织新闻发布会，协调指导各级媒体做好新闻宣传。市委网信办、市融媒体中心等按职责组织做好新闻报道和舆论引导工作。</w:t>
      </w:r>
    </w:p>
    <w:p w14:paraId="6EF14836">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（9）</w:t>
      </w:r>
      <w:r>
        <w:rPr>
          <w:rFonts w:hint="eastAsia" w:cs="仿宋_GB2312"/>
          <w:color w:val="auto"/>
          <w:kern w:val="2"/>
          <w:sz w:val="34"/>
          <w:szCs w:val="34"/>
        </w:rPr>
        <w:t>开展灾情评估。</w:t>
      </w:r>
      <w:r>
        <w:rPr>
          <w:rFonts w:hint="eastAsia" w:cs="仿宋_GB2312"/>
          <w:color w:val="auto"/>
          <w:spacing w:val="-2"/>
          <w:kern w:val="2"/>
          <w:sz w:val="34"/>
          <w:szCs w:val="34"/>
        </w:rPr>
        <w:t>灾情稳定后，受灾镇、街道组织开展灾害损失综合评估工作，及时将评估结果报送市减灾委员会。</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 xml:space="preserve">组织核定并按有关规定统一发布灾害损失情况。                                                                                                            </w:t>
      </w:r>
    </w:p>
    <w:p w14:paraId="396C413E">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olor w:val="auto"/>
          <w:sz w:val="34"/>
          <w:szCs w:val="34"/>
        </w:rPr>
      </w:pPr>
      <w:r>
        <w:rPr>
          <w:rFonts w:hint="eastAsia" w:cs="仿宋_GB2312"/>
          <w:color w:val="auto"/>
          <w:spacing w:val="-2"/>
          <w:kern w:val="2"/>
          <w:sz w:val="34"/>
          <w:szCs w:val="34"/>
        </w:rPr>
        <w:t>（10）</w:t>
      </w:r>
      <w:r>
        <w:rPr>
          <w:rFonts w:hint="eastAsia" w:cs="仿宋_GB2312"/>
          <w:color w:val="auto"/>
          <w:kern w:val="2"/>
          <w:sz w:val="34"/>
          <w:szCs w:val="34"/>
        </w:rPr>
        <w:t>报告工作情况。</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其他成员单位按照职责分工，做好有关工作。</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及时汇总各部门开展灾害救助等工作情况并上报。</w:t>
      </w:r>
    </w:p>
    <w:p w14:paraId="090FCAA8">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73"/>
        <w:jc w:val="both"/>
        <w:outlineLvl w:val="1"/>
        <w:rPr>
          <w:rFonts w:hint="eastAsia" w:cs="仿宋_GB2312"/>
          <w:color w:val="auto"/>
          <w:spacing w:val="-2"/>
          <w:kern w:val="2"/>
          <w:sz w:val="34"/>
          <w:szCs w:val="34"/>
        </w:rPr>
      </w:pPr>
      <w:bookmarkStart w:id="29" w:name="_Toc4874"/>
      <w:r>
        <w:rPr>
          <w:rFonts w:hint="eastAsia" w:cs="仿宋_GB2312"/>
          <w:color w:val="auto"/>
          <w:spacing w:val="-2"/>
          <w:kern w:val="2"/>
          <w:sz w:val="34"/>
          <w:szCs w:val="34"/>
        </w:rPr>
        <w:t>5.3 三级响应</w:t>
      </w:r>
      <w:bookmarkEnd w:id="29"/>
    </w:p>
    <w:p w14:paraId="3DDE4E6C">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5.3.1</w:t>
      </w:r>
      <w:r>
        <w:rPr>
          <w:rFonts w:hint="eastAsia"/>
          <w:color w:val="auto"/>
          <w:sz w:val="34"/>
          <w:szCs w:val="34"/>
          <w:lang w:val="en-US" w:eastAsia="zh-CN"/>
        </w:rPr>
        <w:t xml:space="preserve"> </w:t>
      </w:r>
      <w:r>
        <w:rPr>
          <w:rFonts w:hint="eastAsia"/>
          <w:color w:val="auto"/>
          <w:sz w:val="34"/>
          <w:szCs w:val="34"/>
        </w:rPr>
        <w:t>启动条件</w:t>
      </w:r>
    </w:p>
    <w:p w14:paraId="14735257">
      <w:pPr>
        <w:pageBreakBefore w:val="0"/>
        <w:kinsoku/>
        <w:wordWrap/>
        <w:overflowPunct/>
        <w:topLinePunct w:val="0"/>
        <w:bidi w:val="0"/>
        <w:adjustRightInd/>
        <w:snapToGrid/>
        <w:spacing w:line="600" w:lineRule="exact"/>
        <w:ind w:firstLine="681"/>
        <w:jc w:val="both"/>
        <w:rPr>
          <w:rFonts w:ascii="Times New Roman" w:hAnsi="Times New Roman"/>
          <w:color w:val="auto"/>
          <w:spacing w:val="-2"/>
          <w:sz w:val="34"/>
          <w:szCs w:val="34"/>
        </w:rPr>
      </w:pPr>
      <w:r>
        <w:rPr>
          <w:rFonts w:ascii="Times New Roman" w:hAnsi="Times New Roman"/>
          <w:color w:val="auto"/>
          <w:sz w:val="34"/>
          <w:szCs w:val="34"/>
        </w:rPr>
        <w:t>全</w:t>
      </w:r>
      <w:r>
        <w:rPr>
          <w:rFonts w:hint="eastAsia" w:ascii="Times New Roman" w:hAnsi="Times New Roman"/>
          <w:color w:val="auto"/>
          <w:sz w:val="34"/>
          <w:szCs w:val="34"/>
        </w:rPr>
        <w:t>市</w:t>
      </w:r>
      <w:r>
        <w:rPr>
          <w:rFonts w:ascii="Times New Roman" w:hAnsi="Times New Roman"/>
          <w:color w:val="auto"/>
          <w:sz w:val="34"/>
          <w:szCs w:val="34"/>
        </w:rPr>
        <w:t>范围内</w:t>
      </w:r>
      <w:r>
        <w:rPr>
          <w:rFonts w:ascii="Times New Roman" w:hAnsi="Times New Roman"/>
          <w:color w:val="auto"/>
          <w:spacing w:val="-2"/>
          <w:sz w:val="34"/>
          <w:szCs w:val="34"/>
        </w:rPr>
        <w:t>发生</w:t>
      </w:r>
      <w:r>
        <w:rPr>
          <w:rFonts w:hint="eastAsia" w:ascii="Times New Roman" w:hAnsi="Times New Roman"/>
          <w:color w:val="auto"/>
          <w:spacing w:val="-2"/>
          <w:sz w:val="34"/>
          <w:szCs w:val="34"/>
        </w:rPr>
        <w:t>较</w:t>
      </w:r>
      <w:r>
        <w:rPr>
          <w:rFonts w:ascii="Times New Roman" w:hAnsi="Times New Roman"/>
          <w:color w:val="auto"/>
          <w:spacing w:val="-2"/>
          <w:sz w:val="34"/>
          <w:szCs w:val="34"/>
        </w:rPr>
        <w:t>大自然灾害，一次灾害过程出现或会商研判可能出现下列情况之一的，可启动三级响应：</w:t>
      </w:r>
    </w:p>
    <w:tbl>
      <w:tblPr>
        <w:tblStyle w:val="12"/>
        <w:tblW w:w="8640" w:type="dxa"/>
        <w:tblInd w:w="108" w:type="dxa"/>
        <w:tblLayout w:type="autofit"/>
        <w:tblCellMar>
          <w:top w:w="0" w:type="dxa"/>
          <w:left w:w="108" w:type="dxa"/>
          <w:bottom w:w="0" w:type="dxa"/>
          <w:right w:w="108" w:type="dxa"/>
        </w:tblCellMar>
      </w:tblPr>
      <w:tblGrid>
        <w:gridCol w:w="8640"/>
      </w:tblGrid>
      <w:tr w14:paraId="25167A0B">
        <w:tblPrEx>
          <w:tblCellMar>
            <w:top w:w="0" w:type="dxa"/>
            <w:left w:w="108" w:type="dxa"/>
            <w:bottom w:w="0" w:type="dxa"/>
            <w:right w:w="108" w:type="dxa"/>
          </w:tblCellMar>
        </w:tblPrEx>
        <w:trPr>
          <w:trHeight w:val="1140" w:hRule="atLeast"/>
        </w:trPr>
        <w:tc>
          <w:tcPr>
            <w:tcW w:w="8640" w:type="dxa"/>
            <w:tcBorders>
              <w:top w:val="nil"/>
              <w:left w:val="nil"/>
              <w:bottom w:val="nil"/>
              <w:right w:val="nil"/>
            </w:tcBorders>
            <w:shd w:val="clear" w:color="auto" w:fill="auto"/>
            <w:noWrap/>
            <w:vAlign w:val="center"/>
          </w:tcPr>
          <w:p w14:paraId="53DB74A3">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（1）死亡和失踪1或2人；</w:t>
            </w:r>
          </w:p>
        </w:tc>
      </w:tr>
      <w:tr w14:paraId="4DECAB00">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6A54AFE4">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（2）紧急转移安置或需紧急生活救助2000人及以上、5000人以下；</w:t>
            </w:r>
          </w:p>
        </w:tc>
      </w:tr>
      <w:tr w14:paraId="531C98ED">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0B68EB6E">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（3）倒塌和严重损坏房屋200间或100户以上、500间或200户以下；</w:t>
            </w:r>
          </w:p>
        </w:tc>
      </w:tr>
      <w:tr w14:paraId="707AFB80">
        <w:tblPrEx>
          <w:tblCellMar>
            <w:top w:w="0" w:type="dxa"/>
            <w:left w:w="108" w:type="dxa"/>
            <w:bottom w:w="0" w:type="dxa"/>
            <w:right w:w="108" w:type="dxa"/>
          </w:tblCellMar>
        </w:tblPrEx>
        <w:trPr>
          <w:trHeight w:val="1170" w:hRule="atLeast"/>
        </w:trPr>
        <w:tc>
          <w:tcPr>
            <w:tcW w:w="8640" w:type="dxa"/>
            <w:tcBorders>
              <w:top w:val="nil"/>
              <w:left w:val="nil"/>
              <w:bottom w:val="nil"/>
              <w:right w:val="nil"/>
            </w:tcBorders>
            <w:shd w:val="clear" w:color="auto" w:fill="auto"/>
            <w:noWrap/>
            <w:vAlign w:val="center"/>
          </w:tcPr>
          <w:p w14:paraId="0B239E42">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（4）干旱灾害造成缺粮或缺水等生活困难，需政府救助人数全市农牧业人口10%以上、20%以下，或3万人以上、5万人以下；</w:t>
            </w:r>
          </w:p>
        </w:tc>
      </w:tr>
      <w:tr w14:paraId="1DE96FCC">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390F602D">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（5）灾害造成群众生产生活资料遭受重大损失、短期内失去收入来源、社会关注度较高；</w:t>
            </w:r>
          </w:p>
        </w:tc>
      </w:tr>
      <w:tr w14:paraId="0CE106CF">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1F72A999">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（6）符合其他自然灾害专项预案三级响应启动条件的情形。</w:t>
            </w:r>
          </w:p>
        </w:tc>
      </w:tr>
    </w:tbl>
    <w:p w14:paraId="4C1B6BED">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5.3.2</w:t>
      </w:r>
      <w:r>
        <w:rPr>
          <w:rFonts w:hint="eastAsia"/>
          <w:color w:val="auto"/>
          <w:sz w:val="34"/>
          <w:szCs w:val="34"/>
          <w:lang w:val="en-US" w:eastAsia="zh-CN"/>
        </w:rPr>
        <w:t xml:space="preserve"> </w:t>
      </w:r>
      <w:r>
        <w:rPr>
          <w:rFonts w:hint="eastAsia"/>
          <w:color w:val="auto"/>
          <w:sz w:val="34"/>
          <w:szCs w:val="34"/>
        </w:rPr>
        <w:t>启动程序</w:t>
      </w:r>
    </w:p>
    <w:p w14:paraId="53084DF2">
      <w:pPr>
        <w:pageBreakBefore w:val="0"/>
        <w:kinsoku/>
        <w:wordWrap/>
        <w:overflowPunct/>
        <w:topLinePunct w:val="0"/>
        <w:bidi w:val="0"/>
        <w:adjustRightInd/>
        <w:snapToGrid/>
        <w:spacing w:line="600" w:lineRule="exact"/>
        <w:ind w:firstLine="673"/>
        <w:jc w:val="both"/>
        <w:rPr>
          <w:rFonts w:hint="eastAsia" w:cs="仿宋_GB2312"/>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经分析评估，认定灾情达到启动条件，向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提出启动三级响应的建议，</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副主任（</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w:t>
      </w:r>
      <w:r>
        <w:rPr>
          <w:rFonts w:ascii="Times New Roman" w:hAnsi="Times New Roman"/>
          <w:color w:val="auto"/>
          <w:spacing w:val="-2"/>
          <w:sz w:val="34"/>
          <w:szCs w:val="34"/>
        </w:rPr>
        <w:t>主要负责同志）决定启动三级响应，并向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主任报告。</w:t>
      </w:r>
      <w:r>
        <w:rPr>
          <w:rFonts w:hint="eastAsia" w:ascii="Times New Roman" w:hAnsi="Times New Roman"/>
          <w:color w:val="auto"/>
          <w:spacing w:val="-2"/>
          <w:sz w:val="34"/>
          <w:szCs w:val="34"/>
        </w:rPr>
        <w:t>市安全生产和防灾减灾救灾委员会办公室</w:t>
      </w:r>
      <w:r>
        <w:rPr>
          <w:rFonts w:cs="仿宋_GB2312"/>
          <w:color w:val="auto"/>
          <w:sz w:val="34"/>
          <w:szCs w:val="34"/>
        </w:rPr>
        <w:t>下发启动响应的通知</w:t>
      </w:r>
      <w:r>
        <w:rPr>
          <w:rFonts w:hint="eastAsia" w:cs="仿宋_GB2312"/>
          <w:color w:val="auto"/>
          <w:sz w:val="34"/>
          <w:szCs w:val="34"/>
        </w:rPr>
        <w:t>，</w:t>
      </w:r>
      <w:r>
        <w:rPr>
          <w:rFonts w:cs="仿宋_GB2312"/>
          <w:color w:val="auto"/>
          <w:sz w:val="34"/>
          <w:szCs w:val="34"/>
        </w:rPr>
        <w:t>同时报</w:t>
      </w:r>
      <w:r>
        <w:rPr>
          <w:rFonts w:hint="eastAsia" w:cs="仿宋_GB2312"/>
          <w:color w:val="auto"/>
          <w:sz w:val="34"/>
          <w:szCs w:val="34"/>
        </w:rPr>
        <w:t>市</w:t>
      </w:r>
      <w:r>
        <w:rPr>
          <w:rFonts w:cs="仿宋_GB2312"/>
          <w:color w:val="auto"/>
          <w:sz w:val="34"/>
          <w:szCs w:val="34"/>
        </w:rPr>
        <w:t>委办公</w:t>
      </w:r>
      <w:r>
        <w:rPr>
          <w:rFonts w:hint="eastAsia" w:cs="仿宋_GB2312"/>
          <w:color w:val="auto"/>
          <w:sz w:val="34"/>
          <w:szCs w:val="34"/>
        </w:rPr>
        <w:t>室</w:t>
      </w:r>
      <w:r>
        <w:rPr>
          <w:rFonts w:cs="仿宋_GB2312"/>
          <w:color w:val="auto"/>
          <w:sz w:val="34"/>
          <w:szCs w:val="34"/>
        </w:rPr>
        <w:t>、</w:t>
      </w:r>
      <w:r>
        <w:rPr>
          <w:rFonts w:hint="eastAsia" w:cs="仿宋_GB2312"/>
          <w:color w:val="auto"/>
          <w:sz w:val="34"/>
          <w:szCs w:val="34"/>
        </w:rPr>
        <w:t>市</w:t>
      </w:r>
      <w:r>
        <w:rPr>
          <w:rFonts w:cs="仿宋_GB2312"/>
          <w:color w:val="auto"/>
          <w:sz w:val="34"/>
          <w:szCs w:val="34"/>
        </w:rPr>
        <w:t>政府办公</w:t>
      </w:r>
      <w:r>
        <w:rPr>
          <w:rFonts w:hint="eastAsia" w:cs="仿宋_GB2312"/>
          <w:color w:val="auto"/>
          <w:sz w:val="34"/>
          <w:szCs w:val="34"/>
        </w:rPr>
        <w:t>室</w:t>
      </w:r>
      <w:r>
        <w:rPr>
          <w:rFonts w:cs="仿宋_GB2312"/>
          <w:color w:val="auto"/>
          <w:sz w:val="34"/>
          <w:szCs w:val="34"/>
        </w:rPr>
        <w:t>以</w:t>
      </w:r>
      <w:r>
        <w:rPr>
          <w:rFonts w:hint="eastAsia" w:cs="仿宋_GB2312"/>
          <w:color w:val="auto"/>
          <w:sz w:val="34"/>
          <w:szCs w:val="34"/>
        </w:rPr>
        <w:t>及佳木斯市减灾委员会办公室</w:t>
      </w:r>
      <w:r>
        <w:rPr>
          <w:rFonts w:cs="仿宋_GB2312"/>
          <w:color w:val="auto"/>
          <w:sz w:val="34"/>
          <w:szCs w:val="34"/>
        </w:rPr>
        <w:t>、</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厅</w:t>
      </w:r>
      <w:r>
        <w:rPr>
          <w:rFonts w:cs="仿宋_GB2312"/>
          <w:color w:val="auto"/>
          <w:sz w:val="34"/>
          <w:szCs w:val="34"/>
        </w:rPr>
        <w:t>救灾和物资保障</w:t>
      </w:r>
      <w:r>
        <w:rPr>
          <w:rFonts w:hint="eastAsia" w:cs="仿宋_GB2312"/>
          <w:color w:val="auto"/>
          <w:sz w:val="34"/>
          <w:szCs w:val="34"/>
        </w:rPr>
        <w:t>科</w:t>
      </w:r>
      <w:r>
        <w:rPr>
          <w:rFonts w:cs="仿宋_GB2312"/>
          <w:color w:val="auto"/>
          <w:sz w:val="34"/>
          <w:szCs w:val="34"/>
        </w:rPr>
        <w:t>。</w:t>
      </w:r>
    </w:p>
    <w:p w14:paraId="00A31782">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5.3.3</w:t>
      </w:r>
      <w:r>
        <w:rPr>
          <w:rFonts w:hint="eastAsia"/>
          <w:color w:val="auto"/>
          <w:sz w:val="34"/>
          <w:szCs w:val="34"/>
          <w:lang w:val="en-US" w:eastAsia="zh-CN"/>
        </w:rPr>
        <w:t xml:space="preserve"> </w:t>
      </w:r>
      <w:r>
        <w:rPr>
          <w:rFonts w:hint="eastAsia"/>
          <w:color w:val="auto"/>
          <w:sz w:val="34"/>
          <w:szCs w:val="34"/>
        </w:rPr>
        <w:t>响应措施</w:t>
      </w:r>
    </w:p>
    <w:p w14:paraId="0BC97A7F">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副主任（市应急管理局主要负责同志）或其委托的</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副主任（市应急管理局分管负责同志）组织协调市级层面灾害救助工作，指导支持受灾镇、街道灾害救助工作。</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及其成员单位采取以下措施：</w:t>
      </w:r>
    </w:p>
    <w:p w14:paraId="4B6D0A51">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及时组织有关部门及受灾镇、街道</w:t>
      </w:r>
      <w:r>
        <w:rPr>
          <w:rFonts w:hint="eastAsia" w:cs="仿宋_GB2312"/>
          <w:color w:val="auto"/>
          <w:kern w:val="2"/>
          <w:sz w:val="34"/>
          <w:szCs w:val="34"/>
        </w:rPr>
        <w:t>召开会商会，</w:t>
      </w:r>
      <w:r>
        <w:rPr>
          <w:rFonts w:hint="eastAsia" w:cs="仿宋_GB2312"/>
          <w:color w:val="auto"/>
          <w:spacing w:val="-2"/>
          <w:kern w:val="2"/>
          <w:sz w:val="34"/>
          <w:szCs w:val="34"/>
        </w:rPr>
        <w:t>分析灾区形势，研究落实</w:t>
      </w:r>
      <w:r>
        <w:rPr>
          <w:rFonts w:hint="eastAsia" w:cs="仿宋_GB2312"/>
          <w:color w:val="auto"/>
          <w:kern w:val="2"/>
          <w:sz w:val="34"/>
          <w:szCs w:val="34"/>
        </w:rPr>
        <w:t>对灾区的</w:t>
      </w:r>
      <w:r>
        <w:rPr>
          <w:rFonts w:hint="eastAsia" w:cs="仿宋_GB2312"/>
          <w:color w:val="auto"/>
          <w:spacing w:val="-2"/>
          <w:kern w:val="2"/>
          <w:sz w:val="34"/>
          <w:szCs w:val="34"/>
        </w:rPr>
        <w:t>救灾支持措施，有关情况及时上报</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主任、副主任并通报有关成员单位。</w:t>
      </w:r>
    </w:p>
    <w:p w14:paraId="3131A2E6">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（2）派出由市</w:t>
      </w:r>
      <w:r>
        <w:rPr>
          <w:rFonts w:hint="eastAsia" w:cs="仿宋_GB2312"/>
          <w:color w:val="auto"/>
          <w:kern w:val="2"/>
          <w:sz w:val="34"/>
          <w:szCs w:val="34"/>
        </w:rPr>
        <w:t>应急管理局负责同志带队、</w:t>
      </w:r>
      <w:r>
        <w:rPr>
          <w:rFonts w:hint="eastAsia" w:cs="仿宋_GB2312"/>
          <w:color w:val="auto"/>
          <w:spacing w:val="-2"/>
          <w:kern w:val="2"/>
          <w:sz w:val="34"/>
          <w:szCs w:val="34"/>
        </w:rPr>
        <w:t>有关部门参加的联合工作组，赴灾区</w:t>
      </w:r>
      <w:r>
        <w:rPr>
          <w:rFonts w:hint="eastAsia" w:cs="仿宋_GB2312"/>
          <w:color w:val="auto"/>
          <w:kern w:val="2"/>
          <w:sz w:val="34"/>
          <w:szCs w:val="34"/>
        </w:rPr>
        <w:t>慰问受灾群众，核查灾情，</w:t>
      </w:r>
      <w:r>
        <w:rPr>
          <w:rFonts w:hint="eastAsia" w:cs="仿宋_GB2312"/>
          <w:color w:val="auto"/>
          <w:spacing w:val="-2"/>
          <w:kern w:val="2"/>
          <w:sz w:val="34"/>
          <w:szCs w:val="34"/>
        </w:rPr>
        <w:t>指导地方开展救灾工作。</w:t>
      </w:r>
    </w:p>
    <w:p w14:paraId="58432F10">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及时掌握并按照有关规定统一发布灾情和救灾工作动态信息。</w:t>
      </w:r>
    </w:p>
    <w:p w14:paraId="24716D07">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（4）根据镇、街道申请和有关部门对灾情的核定情况，</w:t>
      </w:r>
      <w:r>
        <w:rPr>
          <w:rFonts w:hint="eastAsia" w:cs="仿宋_GB2312"/>
          <w:color w:val="auto"/>
          <w:kern w:val="2"/>
          <w:sz w:val="34"/>
          <w:szCs w:val="34"/>
        </w:rPr>
        <w:t>经市政府批准，市财政局、市应急管理局及时下拨自然灾害生活补助资金。市应急管理局</w:t>
      </w:r>
      <w:r>
        <w:rPr>
          <w:rFonts w:hint="eastAsia" w:cs="仿宋_GB2312"/>
          <w:color w:val="auto"/>
          <w:spacing w:val="-2"/>
          <w:kern w:val="2"/>
          <w:sz w:val="34"/>
          <w:szCs w:val="34"/>
        </w:rPr>
        <w:t>紧急调拨生活类救灾物资，指导、监督基层救灾应急措施落实和救灾款物发放。市交通运输协调指导开展救灾物资、人员运输与重要通道快速修复等工作，充分发挥物流保通保畅工作机制作用，保障各类救灾物资运输畅通和人员及时转运。</w:t>
      </w:r>
    </w:p>
    <w:p w14:paraId="2E7074D2">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迅速协调、</w:t>
      </w:r>
      <w:r>
        <w:rPr>
          <w:rFonts w:hint="eastAsia" w:cs="仿宋_GB2312"/>
          <w:color w:val="auto"/>
          <w:spacing w:val="-2"/>
          <w:kern w:val="2"/>
          <w:sz w:val="34"/>
          <w:szCs w:val="34"/>
        </w:rPr>
        <w:t>调派综合性消防救援队伍和相关救援队伍投入救灾工作，积极帮助受灾地区转移受灾群众、运送发放救灾物资等。人武部、武警佳木斯支队富锦中队</w:t>
      </w:r>
      <w:r>
        <w:rPr>
          <w:rFonts w:hint="eastAsia" w:cs="仿宋_GB2312"/>
          <w:color w:val="auto"/>
          <w:kern w:val="2"/>
          <w:sz w:val="34"/>
          <w:szCs w:val="34"/>
        </w:rPr>
        <w:t>等</w:t>
      </w:r>
      <w:r>
        <w:rPr>
          <w:rFonts w:hint="eastAsia" w:cs="仿宋_GB2312"/>
          <w:color w:val="auto"/>
          <w:spacing w:val="-2"/>
          <w:kern w:val="2"/>
          <w:sz w:val="34"/>
          <w:szCs w:val="34"/>
        </w:rPr>
        <w:t>有关单位根据市政府请求，协调组织解放军、武警部队、民兵参与救灾，协助地方政府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2B3E5683">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（6）市卫健局指导受灾镇、街道做好医疗救治、灾后防疫和心理援助等卫生应急工作。</w:t>
      </w:r>
    </w:p>
    <w:p w14:paraId="1189983D">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（7）市委社会工作部统筹指导有关部门和单位，协调组织志愿服务力量参与灾害救助工作。市红十字会依法开展相关救灾工作。受灾镇、街道根据需要规范有序组织开展救灾捐赠活动。市</w:t>
      </w:r>
      <w:r>
        <w:rPr>
          <w:rFonts w:hint="eastAsia" w:cs="仿宋_GB2312"/>
          <w:color w:val="auto"/>
          <w:kern w:val="2"/>
          <w:sz w:val="34"/>
          <w:szCs w:val="34"/>
        </w:rPr>
        <w:t>应急管理局、市民政局加强受灾人员救助政策和社会救助政策的有效衔接，协同联动，形成救助合力，确保受灾群众基本生活得到妥善保障。</w:t>
      </w:r>
    </w:p>
    <w:p w14:paraId="66A21BEC">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（8）灾情稳定后，市应急管理局指导受灾镇、街道评估、核定灾害损失情况。</w:t>
      </w:r>
    </w:p>
    <w:p w14:paraId="74161CAD">
      <w:pPr>
        <w:pageBreakBefore w:val="0"/>
        <w:kinsoku/>
        <w:wordWrap/>
        <w:overflowPunct/>
        <w:topLinePunct w:val="0"/>
        <w:bidi w:val="0"/>
        <w:adjustRightInd/>
        <w:snapToGrid/>
        <w:spacing w:line="600" w:lineRule="exact"/>
        <w:ind w:firstLine="673"/>
        <w:jc w:val="both"/>
        <w:rPr>
          <w:rFonts w:hint="eastAsia"/>
          <w:color w:val="auto"/>
          <w:sz w:val="34"/>
          <w:szCs w:val="34"/>
        </w:rPr>
      </w:pPr>
      <w:r>
        <w:rPr>
          <w:rFonts w:hint="eastAsia" w:cs="仿宋_GB2312"/>
          <w:color w:val="auto"/>
          <w:spacing w:val="-2"/>
          <w:sz w:val="34"/>
          <w:szCs w:val="34"/>
        </w:rPr>
        <w:t>（9）</w:t>
      </w:r>
      <w:r>
        <w:rPr>
          <w:rFonts w:hint="eastAsia" w:ascii="Times New Roman" w:hAnsi="Times New Roman"/>
          <w:color w:val="auto"/>
          <w:spacing w:val="-2"/>
          <w:sz w:val="34"/>
          <w:szCs w:val="34"/>
        </w:rPr>
        <w:t>市安全生产和防灾减灾救灾委员会</w:t>
      </w:r>
      <w:r>
        <w:rPr>
          <w:rFonts w:hint="eastAsia" w:cs="仿宋_GB2312"/>
          <w:color w:val="auto"/>
          <w:spacing w:val="-2"/>
          <w:sz w:val="34"/>
          <w:szCs w:val="34"/>
        </w:rPr>
        <w:t>其他成员单位按照职责分工，做好有关工作。</w:t>
      </w:r>
    </w:p>
    <w:p w14:paraId="0F5700ED">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30" w:name="_Toc18490"/>
      <w:r>
        <w:rPr>
          <w:rFonts w:hint="eastAsia"/>
          <w:color w:val="auto"/>
          <w:sz w:val="34"/>
          <w:szCs w:val="34"/>
        </w:rPr>
        <w:t>5.4</w:t>
      </w:r>
      <w:r>
        <w:rPr>
          <w:rFonts w:hint="eastAsia"/>
          <w:color w:val="auto"/>
          <w:sz w:val="34"/>
          <w:szCs w:val="34"/>
          <w:lang w:val="en-US" w:eastAsia="zh-CN"/>
        </w:rPr>
        <w:t xml:space="preserve"> </w:t>
      </w:r>
      <w:r>
        <w:rPr>
          <w:rFonts w:hint="eastAsia"/>
          <w:color w:val="auto"/>
          <w:sz w:val="34"/>
          <w:szCs w:val="34"/>
        </w:rPr>
        <w:t>四级响应</w:t>
      </w:r>
      <w:bookmarkEnd w:id="30"/>
    </w:p>
    <w:p w14:paraId="17CB431D">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5.4.1</w:t>
      </w:r>
      <w:r>
        <w:rPr>
          <w:rFonts w:hint="eastAsia"/>
          <w:color w:val="auto"/>
          <w:sz w:val="34"/>
          <w:szCs w:val="34"/>
          <w:lang w:val="en-US" w:eastAsia="zh-CN"/>
        </w:rPr>
        <w:t xml:space="preserve"> </w:t>
      </w:r>
      <w:r>
        <w:rPr>
          <w:rFonts w:hint="eastAsia"/>
          <w:color w:val="auto"/>
          <w:sz w:val="34"/>
          <w:szCs w:val="34"/>
        </w:rPr>
        <w:t>启动条件</w:t>
      </w:r>
    </w:p>
    <w:p w14:paraId="6BDA8028">
      <w:pPr>
        <w:pageBreakBefore w:val="0"/>
        <w:kinsoku/>
        <w:wordWrap/>
        <w:overflowPunct/>
        <w:topLinePunct w:val="0"/>
        <w:bidi w:val="0"/>
        <w:adjustRightInd/>
        <w:snapToGrid/>
        <w:spacing w:line="600" w:lineRule="exact"/>
        <w:ind w:firstLine="681"/>
        <w:jc w:val="both"/>
        <w:rPr>
          <w:rFonts w:ascii="Times New Roman" w:hAnsi="Times New Roman"/>
          <w:color w:val="auto"/>
          <w:spacing w:val="-2"/>
          <w:sz w:val="34"/>
          <w:szCs w:val="34"/>
        </w:rPr>
      </w:pPr>
      <w:r>
        <w:rPr>
          <w:rFonts w:ascii="Times New Roman" w:hAnsi="Times New Roman"/>
          <w:color w:val="auto"/>
          <w:sz w:val="34"/>
          <w:szCs w:val="34"/>
        </w:rPr>
        <w:t>全</w:t>
      </w:r>
      <w:r>
        <w:rPr>
          <w:rFonts w:hint="eastAsia" w:ascii="Times New Roman" w:hAnsi="Times New Roman"/>
          <w:color w:val="auto"/>
          <w:sz w:val="34"/>
          <w:szCs w:val="34"/>
        </w:rPr>
        <w:t>市</w:t>
      </w:r>
      <w:r>
        <w:rPr>
          <w:rFonts w:ascii="Times New Roman" w:hAnsi="Times New Roman"/>
          <w:color w:val="auto"/>
          <w:sz w:val="34"/>
          <w:szCs w:val="34"/>
        </w:rPr>
        <w:t>范围内</w:t>
      </w:r>
      <w:r>
        <w:rPr>
          <w:rFonts w:ascii="Times New Roman" w:hAnsi="Times New Roman"/>
          <w:color w:val="auto"/>
          <w:spacing w:val="-2"/>
          <w:sz w:val="34"/>
          <w:szCs w:val="34"/>
        </w:rPr>
        <w:t>发生</w:t>
      </w:r>
      <w:r>
        <w:rPr>
          <w:rFonts w:ascii="Times New Roman" w:hAnsi="Times New Roman"/>
          <w:color w:val="auto"/>
          <w:sz w:val="34"/>
          <w:szCs w:val="34"/>
        </w:rPr>
        <w:t>较</w:t>
      </w:r>
      <w:r>
        <w:rPr>
          <w:rFonts w:ascii="Times New Roman" w:hAnsi="Times New Roman"/>
          <w:color w:val="auto"/>
          <w:spacing w:val="-2"/>
          <w:sz w:val="34"/>
          <w:szCs w:val="34"/>
        </w:rPr>
        <w:t>大自然灾害，一次灾害过程出现或会商研判可能出现下列情况之一的，可启动四级响应：</w:t>
      </w:r>
    </w:p>
    <w:tbl>
      <w:tblPr>
        <w:tblStyle w:val="12"/>
        <w:tblW w:w="8640" w:type="dxa"/>
        <w:tblInd w:w="108" w:type="dxa"/>
        <w:tblLayout w:type="autofit"/>
        <w:tblCellMar>
          <w:top w:w="0" w:type="dxa"/>
          <w:left w:w="108" w:type="dxa"/>
          <w:bottom w:w="0" w:type="dxa"/>
          <w:right w:w="108" w:type="dxa"/>
        </w:tblCellMar>
      </w:tblPr>
      <w:tblGrid>
        <w:gridCol w:w="8640"/>
      </w:tblGrid>
      <w:tr w14:paraId="06D231EC">
        <w:tblPrEx>
          <w:tblCellMar>
            <w:top w:w="0" w:type="dxa"/>
            <w:left w:w="108" w:type="dxa"/>
            <w:bottom w:w="0" w:type="dxa"/>
            <w:right w:w="108" w:type="dxa"/>
          </w:tblCellMar>
        </w:tblPrEx>
        <w:trPr>
          <w:trHeight w:val="750" w:hRule="atLeast"/>
        </w:trPr>
        <w:tc>
          <w:tcPr>
            <w:tcW w:w="8640" w:type="dxa"/>
            <w:tcBorders>
              <w:top w:val="nil"/>
              <w:left w:val="nil"/>
              <w:bottom w:val="nil"/>
              <w:right w:val="nil"/>
            </w:tcBorders>
            <w:shd w:val="clear" w:color="auto" w:fill="auto"/>
            <w:noWrap/>
            <w:vAlign w:val="center"/>
          </w:tcPr>
          <w:p w14:paraId="78A5AC5C">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（1）紧急转移安置或需紧急生活救助1000人及以上、2000人以下；</w:t>
            </w:r>
          </w:p>
        </w:tc>
      </w:tr>
      <w:tr w14:paraId="365D8E41">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48D1DECF">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（2）倒塌和严重损坏房屋100间或50户及以上、200间或100户以下；</w:t>
            </w:r>
          </w:p>
        </w:tc>
      </w:tr>
      <w:tr w14:paraId="00C54448">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3E273266">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（3）干旱灾害造成缺粮或缺水等生活困难，需政府救助农牧业人口5000人及以上、3万人以下；</w:t>
            </w:r>
          </w:p>
        </w:tc>
      </w:tr>
      <w:tr w14:paraId="68BC6C3F">
        <w:tblPrEx>
          <w:tblCellMar>
            <w:top w:w="0" w:type="dxa"/>
            <w:left w:w="108" w:type="dxa"/>
            <w:bottom w:w="0" w:type="dxa"/>
            <w:right w:w="108" w:type="dxa"/>
          </w:tblCellMar>
        </w:tblPrEx>
        <w:trPr>
          <w:trHeight w:val="1170" w:hRule="atLeast"/>
        </w:trPr>
        <w:tc>
          <w:tcPr>
            <w:tcW w:w="8640" w:type="dxa"/>
            <w:tcBorders>
              <w:top w:val="nil"/>
              <w:left w:val="nil"/>
              <w:bottom w:val="nil"/>
              <w:right w:val="nil"/>
            </w:tcBorders>
            <w:shd w:val="clear" w:color="auto" w:fill="auto"/>
            <w:noWrap/>
            <w:vAlign w:val="center"/>
          </w:tcPr>
          <w:p w14:paraId="2AD92DBD">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（4）灾害造成群众生产生活资料遭受较大损失、短期内失去收入来源、引起社会关注；</w:t>
            </w:r>
          </w:p>
        </w:tc>
      </w:tr>
      <w:tr w14:paraId="31F0B568">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1F91A842">
            <w:pPr>
              <w:pageBreakBefore w:val="0"/>
              <w:widowControl/>
              <w:kinsoku/>
              <w:wordWrap/>
              <w:overflowPunct/>
              <w:topLinePunct w:val="0"/>
              <w:bidi w:val="0"/>
              <w:adjustRightInd/>
              <w:snapToGrid/>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（5）符合其他自然灾害专项预案四级响应启动条件的情形。</w:t>
            </w:r>
          </w:p>
        </w:tc>
      </w:tr>
    </w:tbl>
    <w:p w14:paraId="0650F6FF">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5.4.2</w:t>
      </w:r>
      <w:r>
        <w:rPr>
          <w:rFonts w:hint="eastAsia"/>
          <w:color w:val="auto"/>
          <w:sz w:val="34"/>
          <w:szCs w:val="34"/>
          <w:lang w:val="en-US" w:eastAsia="zh-CN"/>
        </w:rPr>
        <w:t xml:space="preserve"> </w:t>
      </w:r>
      <w:r>
        <w:rPr>
          <w:rFonts w:hint="eastAsia"/>
          <w:color w:val="auto"/>
          <w:sz w:val="34"/>
          <w:szCs w:val="34"/>
        </w:rPr>
        <w:t>启动程序</w:t>
      </w:r>
    </w:p>
    <w:p w14:paraId="6B203FA5">
      <w:pPr>
        <w:pageBreakBefore w:val="0"/>
        <w:kinsoku/>
        <w:wordWrap/>
        <w:overflowPunct/>
        <w:topLinePunct w:val="0"/>
        <w:bidi w:val="0"/>
        <w:adjustRightInd/>
        <w:snapToGrid/>
        <w:spacing w:line="600" w:lineRule="exact"/>
        <w:ind w:firstLine="673"/>
        <w:jc w:val="both"/>
        <w:rPr>
          <w:rFonts w:hint="eastAsia"/>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经分析评估，认定灾情达到启动条件，</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主任（</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局主要</w:t>
      </w:r>
      <w:r>
        <w:rPr>
          <w:rFonts w:ascii="Times New Roman" w:hAnsi="Times New Roman"/>
          <w:color w:val="auto"/>
          <w:spacing w:val="-2"/>
          <w:sz w:val="34"/>
          <w:szCs w:val="34"/>
        </w:rPr>
        <w:t>负责同志）决定启动四级响应，并向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主任报告。</w:t>
      </w:r>
      <w:r>
        <w:rPr>
          <w:rFonts w:hint="eastAsia" w:ascii="Times New Roman" w:hAnsi="Times New Roman"/>
          <w:color w:val="auto"/>
          <w:spacing w:val="-2"/>
          <w:sz w:val="34"/>
          <w:szCs w:val="34"/>
        </w:rPr>
        <w:t>市安全生产和防灾减灾救灾委员会办公室</w:t>
      </w:r>
      <w:r>
        <w:rPr>
          <w:rFonts w:cs="仿宋_GB2312"/>
          <w:color w:val="auto"/>
          <w:sz w:val="34"/>
          <w:szCs w:val="34"/>
        </w:rPr>
        <w:t>下发启动响应的通知</w:t>
      </w:r>
      <w:r>
        <w:rPr>
          <w:rFonts w:hint="eastAsia" w:cs="仿宋_GB2312"/>
          <w:color w:val="auto"/>
          <w:sz w:val="34"/>
          <w:szCs w:val="34"/>
        </w:rPr>
        <w:t>，</w:t>
      </w:r>
      <w:r>
        <w:rPr>
          <w:rFonts w:cs="仿宋_GB2312"/>
          <w:color w:val="auto"/>
          <w:sz w:val="34"/>
          <w:szCs w:val="34"/>
        </w:rPr>
        <w:t>同时报</w:t>
      </w:r>
      <w:r>
        <w:rPr>
          <w:rFonts w:hint="eastAsia" w:cs="仿宋_GB2312"/>
          <w:color w:val="auto"/>
          <w:sz w:val="34"/>
          <w:szCs w:val="34"/>
        </w:rPr>
        <w:t>市</w:t>
      </w:r>
      <w:r>
        <w:rPr>
          <w:rFonts w:cs="仿宋_GB2312"/>
          <w:color w:val="auto"/>
          <w:sz w:val="34"/>
          <w:szCs w:val="34"/>
        </w:rPr>
        <w:t>委办公</w:t>
      </w:r>
      <w:r>
        <w:rPr>
          <w:rFonts w:hint="eastAsia" w:cs="仿宋_GB2312"/>
          <w:color w:val="auto"/>
          <w:sz w:val="34"/>
          <w:szCs w:val="34"/>
        </w:rPr>
        <w:t>室</w:t>
      </w:r>
      <w:r>
        <w:rPr>
          <w:rFonts w:cs="仿宋_GB2312"/>
          <w:color w:val="auto"/>
          <w:sz w:val="34"/>
          <w:szCs w:val="34"/>
        </w:rPr>
        <w:t>、</w:t>
      </w:r>
      <w:r>
        <w:rPr>
          <w:rFonts w:hint="eastAsia" w:cs="仿宋_GB2312"/>
          <w:color w:val="auto"/>
          <w:sz w:val="34"/>
          <w:szCs w:val="34"/>
        </w:rPr>
        <w:t>市</w:t>
      </w:r>
      <w:r>
        <w:rPr>
          <w:rFonts w:cs="仿宋_GB2312"/>
          <w:color w:val="auto"/>
          <w:sz w:val="34"/>
          <w:szCs w:val="34"/>
        </w:rPr>
        <w:t>政府办公</w:t>
      </w:r>
      <w:r>
        <w:rPr>
          <w:rFonts w:hint="eastAsia" w:cs="仿宋_GB2312"/>
          <w:color w:val="auto"/>
          <w:sz w:val="34"/>
          <w:szCs w:val="34"/>
        </w:rPr>
        <w:t>室</w:t>
      </w:r>
      <w:r>
        <w:rPr>
          <w:rFonts w:cs="仿宋_GB2312"/>
          <w:color w:val="auto"/>
          <w:sz w:val="34"/>
          <w:szCs w:val="34"/>
        </w:rPr>
        <w:t>以及</w:t>
      </w:r>
      <w:r>
        <w:rPr>
          <w:rFonts w:hint="eastAsia" w:cs="仿宋_GB2312"/>
          <w:color w:val="auto"/>
          <w:sz w:val="34"/>
          <w:szCs w:val="34"/>
        </w:rPr>
        <w:t>佳木斯市减灾委员会办公室</w:t>
      </w:r>
      <w:r>
        <w:rPr>
          <w:rFonts w:cs="仿宋_GB2312"/>
          <w:color w:val="auto"/>
          <w:sz w:val="34"/>
          <w:szCs w:val="34"/>
        </w:rPr>
        <w:t>、</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厅</w:t>
      </w:r>
      <w:r>
        <w:rPr>
          <w:rFonts w:cs="仿宋_GB2312"/>
          <w:color w:val="auto"/>
          <w:sz w:val="34"/>
          <w:szCs w:val="34"/>
        </w:rPr>
        <w:t>救灾和物资保障</w:t>
      </w:r>
      <w:r>
        <w:rPr>
          <w:rFonts w:hint="eastAsia" w:cs="仿宋_GB2312"/>
          <w:color w:val="auto"/>
          <w:sz w:val="34"/>
          <w:szCs w:val="34"/>
        </w:rPr>
        <w:t>科</w:t>
      </w:r>
      <w:r>
        <w:rPr>
          <w:rFonts w:cs="仿宋_GB2312"/>
          <w:color w:val="auto"/>
          <w:sz w:val="34"/>
          <w:szCs w:val="34"/>
        </w:rPr>
        <w:t>。</w:t>
      </w:r>
    </w:p>
    <w:p w14:paraId="4F3680D2">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5.4.3</w:t>
      </w:r>
      <w:r>
        <w:rPr>
          <w:rFonts w:hint="eastAsia"/>
          <w:color w:val="auto"/>
          <w:sz w:val="34"/>
          <w:szCs w:val="34"/>
          <w:lang w:val="en-US" w:eastAsia="zh-CN"/>
        </w:rPr>
        <w:t xml:space="preserve"> </w:t>
      </w:r>
      <w:r>
        <w:rPr>
          <w:rFonts w:hint="eastAsia"/>
          <w:color w:val="auto"/>
          <w:sz w:val="34"/>
          <w:szCs w:val="34"/>
        </w:rPr>
        <w:t>响应措施</w:t>
      </w:r>
    </w:p>
    <w:p w14:paraId="78F8D712">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组织协调市级层面灾害救助工作，指导支持受灾镇、街道灾害救助工作。</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及其成员单位采取以下措施：</w:t>
      </w:r>
    </w:p>
    <w:p w14:paraId="7D5FC51F">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w:t>
      </w:r>
      <w:r>
        <w:rPr>
          <w:rFonts w:hint="eastAsia" w:ascii="Times New Roman" w:hAnsi="Times New Roman"/>
          <w:color w:val="auto"/>
          <w:spacing w:val="-2"/>
          <w:sz w:val="34"/>
          <w:szCs w:val="34"/>
        </w:rPr>
        <w:t>市安全生产和防灾减灾救灾委员会办公室</w:t>
      </w:r>
      <w:r>
        <w:rPr>
          <w:rFonts w:hint="eastAsia" w:cs="仿宋_GB2312"/>
          <w:color w:val="auto"/>
          <w:kern w:val="2"/>
          <w:sz w:val="34"/>
          <w:szCs w:val="34"/>
        </w:rPr>
        <w:t>视情</w:t>
      </w:r>
      <w:r>
        <w:rPr>
          <w:rFonts w:hint="eastAsia" w:cs="仿宋_GB2312"/>
          <w:color w:val="auto"/>
          <w:spacing w:val="-2"/>
          <w:kern w:val="2"/>
          <w:sz w:val="34"/>
          <w:szCs w:val="34"/>
        </w:rPr>
        <w:t>组织有关部门和单位</w:t>
      </w:r>
      <w:r>
        <w:rPr>
          <w:rFonts w:hint="eastAsia" w:cs="仿宋_GB2312"/>
          <w:color w:val="auto"/>
          <w:kern w:val="2"/>
          <w:sz w:val="34"/>
          <w:szCs w:val="34"/>
        </w:rPr>
        <w:t>召开会商会，</w:t>
      </w:r>
      <w:r>
        <w:rPr>
          <w:rFonts w:hint="eastAsia" w:cs="仿宋_GB2312"/>
          <w:color w:val="auto"/>
          <w:spacing w:val="-2"/>
          <w:kern w:val="2"/>
          <w:sz w:val="34"/>
          <w:szCs w:val="34"/>
        </w:rPr>
        <w:t>分析灾区形势，研究落实对灾区的救灾支持措施，有关情况及时上报</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主任并通报有关成员单位。</w:t>
      </w:r>
    </w:p>
    <w:p w14:paraId="5E1A3291">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（2）</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派出工作组赴灾区</w:t>
      </w:r>
      <w:r>
        <w:rPr>
          <w:rFonts w:hint="eastAsia" w:cs="仿宋_GB2312"/>
          <w:color w:val="auto"/>
          <w:kern w:val="2"/>
          <w:sz w:val="34"/>
          <w:szCs w:val="34"/>
        </w:rPr>
        <w:t>慰问受灾群众，核查灾情，</w:t>
      </w:r>
      <w:r>
        <w:rPr>
          <w:rFonts w:hint="eastAsia" w:cs="仿宋_GB2312"/>
          <w:color w:val="auto"/>
          <w:spacing w:val="-2"/>
          <w:kern w:val="2"/>
          <w:sz w:val="34"/>
          <w:szCs w:val="34"/>
        </w:rPr>
        <w:t>协助指导地方开展灾害救助工作。必要时，可由有关部门组成联合工作组。</w:t>
      </w:r>
    </w:p>
    <w:p w14:paraId="2E12CBB4">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及时掌握并按照有关规定统一发布灾情和救灾工作动态信息。</w:t>
      </w:r>
    </w:p>
    <w:p w14:paraId="221D88DE">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（4）根据镇、街道申请和有关部门对灾情的核定情况，</w:t>
      </w:r>
      <w:r>
        <w:rPr>
          <w:rFonts w:hint="eastAsia" w:cs="仿宋_GB2312"/>
          <w:color w:val="auto"/>
          <w:kern w:val="2"/>
          <w:sz w:val="34"/>
          <w:szCs w:val="34"/>
        </w:rPr>
        <w:t>经市政府批准，市财政局、市应急管理局及时下拨自然灾害生活补助资金。市</w:t>
      </w:r>
      <w:r>
        <w:rPr>
          <w:rFonts w:hint="eastAsia" w:cs="仿宋_GB2312"/>
          <w:color w:val="auto"/>
          <w:spacing w:val="-2"/>
          <w:kern w:val="2"/>
          <w:sz w:val="34"/>
          <w:szCs w:val="34"/>
        </w:rPr>
        <w:t>应急管理局紧急调拨生活类救灾物资，指导、监督基层救灾应急措施落实和救灾款物发放。市交通运输协调指导开展救灾物资、人员运输与重要通道快速修复等工作，充分发挥物流保通保畅工作机制作用，保障各类救灾物资运输畅通和人员及时转运。</w:t>
      </w:r>
    </w:p>
    <w:p w14:paraId="62186345">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迅速协调、</w:t>
      </w:r>
      <w:r>
        <w:rPr>
          <w:rFonts w:hint="eastAsia" w:cs="仿宋_GB2312"/>
          <w:color w:val="auto"/>
          <w:spacing w:val="-2"/>
          <w:kern w:val="2"/>
          <w:sz w:val="34"/>
          <w:szCs w:val="34"/>
        </w:rPr>
        <w:t>调派综合性消防救援队伍和相关救援队伍投入救灾工作，积极帮助受灾地区转移受灾群众、运送发放救灾物资等。</w:t>
      </w:r>
      <w:r>
        <w:rPr>
          <w:rFonts w:hint="eastAsia" w:cs="仿宋_GB2312"/>
          <w:color w:val="auto"/>
          <w:kern w:val="2"/>
          <w:sz w:val="34"/>
          <w:szCs w:val="34"/>
        </w:rPr>
        <w:t>人武部、武警佳木斯支队等</w:t>
      </w:r>
      <w:r>
        <w:rPr>
          <w:rFonts w:hint="eastAsia" w:cs="仿宋_GB2312"/>
          <w:color w:val="auto"/>
          <w:spacing w:val="-2"/>
          <w:kern w:val="2"/>
          <w:sz w:val="34"/>
          <w:szCs w:val="34"/>
        </w:rPr>
        <w:t>有关单位根据市政府请求，协调组织解放军、武警部队、民兵参与救灾，协助地方政府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5CA537DD">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（6）市卫健局指导受灾镇、街道做好医疗救治、灾后防疫和心理援助等卫生应急工作。</w:t>
      </w:r>
    </w:p>
    <w:p w14:paraId="495D0568">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（7）</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其他成员单位按照职责分工，做好有关工作。</w:t>
      </w:r>
    </w:p>
    <w:p w14:paraId="10A544BF">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outlineLvl w:val="1"/>
        <w:rPr>
          <w:rFonts w:hint="eastAsia"/>
          <w:color w:val="auto"/>
          <w:sz w:val="34"/>
          <w:szCs w:val="34"/>
        </w:rPr>
      </w:pPr>
      <w:bookmarkStart w:id="31" w:name="_Toc4002"/>
      <w:r>
        <w:rPr>
          <w:rFonts w:hint="eastAsia"/>
          <w:color w:val="auto"/>
          <w:sz w:val="34"/>
          <w:szCs w:val="34"/>
        </w:rPr>
        <w:t>5.5</w:t>
      </w:r>
      <w:r>
        <w:rPr>
          <w:rFonts w:hint="eastAsia"/>
          <w:color w:val="auto"/>
          <w:sz w:val="34"/>
          <w:szCs w:val="34"/>
          <w:lang w:val="en-US" w:eastAsia="zh-CN"/>
        </w:rPr>
        <w:t xml:space="preserve"> </w:t>
      </w:r>
      <w:r>
        <w:rPr>
          <w:rFonts w:hint="eastAsia"/>
          <w:color w:val="auto"/>
          <w:sz w:val="34"/>
          <w:szCs w:val="34"/>
        </w:rPr>
        <w:t>启动条件调整</w:t>
      </w:r>
      <w:bookmarkEnd w:id="31"/>
    </w:p>
    <w:p w14:paraId="2F4AFE52">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hint="eastAsia"/>
          <w:color w:val="auto"/>
          <w:sz w:val="34"/>
          <w:szCs w:val="34"/>
        </w:rPr>
      </w:pPr>
      <w:r>
        <w:rPr>
          <w:rFonts w:ascii="Times New Roman" w:hAnsi="Times New Roman"/>
          <w:color w:val="auto"/>
          <w:spacing w:val="-2"/>
          <w:kern w:val="2"/>
          <w:sz w:val="34"/>
          <w:szCs w:val="34"/>
        </w:rPr>
        <w:t>对灾害发生在</w:t>
      </w:r>
      <w:r>
        <w:rPr>
          <w:rFonts w:ascii="Times New Roman" w:hAnsi="Times New Roman"/>
          <w:color w:val="auto"/>
          <w:kern w:val="2"/>
          <w:sz w:val="34"/>
          <w:szCs w:val="34"/>
        </w:rPr>
        <w:t>地广人稀的贫困地区和</w:t>
      </w:r>
      <w:r>
        <w:rPr>
          <w:rFonts w:ascii="Times New Roman" w:hAnsi="Times New Roman"/>
          <w:color w:val="auto"/>
          <w:spacing w:val="-2"/>
          <w:kern w:val="2"/>
          <w:sz w:val="34"/>
          <w:szCs w:val="34"/>
        </w:rPr>
        <w:t>敏感地区、敏感时间</w:t>
      </w:r>
      <w:r>
        <w:rPr>
          <w:rFonts w:ascii="Times New Roman" w:hAnsi="Times New Roman"/>
          <w:color w:val="auto"/>
          <w:kern w:val="2"/>
          <w:sz w:val="34"/>
          <w:szCs w:val="34"/>
        </w:rPr>
        <w:t>及</w:t>
      </w:r>
      <w:r>
        <w:rPr>
          <w:rFonts w:ascii="Times New Roman" w:hAnsi="Times New Roman"/>
          <w:color w:val="auto"/>
          <w:spacing w:val="-2"/>
          <w:kern w:val="2"/>
          <w:sz w:val="34"/>
          <w:szCs w:val="34"/>
        </w:rPr>
        <w:t>救助能力</w:t>
      </w:r>
      <w:r>
        <w:rPr>
          <w:rFonts w:ascii="Times New Roman" w:hAnsi="Times New Roman"/>
          <w:color w:val="auto"/>
          <w:kern w:val="2"/>
          <w:sz w:val="34"/>
          <w:szCs w:val="34"/>
        </w:rPr>
        <w:t>特别</w:t>
      </w:r>
      <w:r>
        <w:rPr>
          <w:rFonts w:ascii="Times New Roman" w:hAnsi="Times New Roman"/>
          <w:color w:val="auto"/>
          <w:spacing w:val="-2"/>
          <w:kern w:val="2"/>
          <w:sz w:val="34"/>
          <w:szCs w:val="34"/>
        </w:rPr>
        <w:t>薄弱的</w:t>
      </w:r>
      <w:r>
        <w:rPr>
          <w:rFonts w:hint="eastAsia" w:ascii="Times New Roman" w:hAnsi="Times New Roman"/>
          <w:color w:val="auto"/>
          <w:spacing w:val="-2"/>
          <w:kern w:val="2"/>
          <w:sz w:val="34"/>
          <w:szCs w:val="34"/>
        </w:rPr>
        <w:t>“</w:t>
      </w:r>
      <w:r>
        <w:rPr>
          <w:rFonts w:ascii="Times New Roman" w:hAnsi="Times New Roman"/>
          <w:color w:val="auto"/>
          <w:kern w:val="2"/>
          <w:sz w:val="34"/>
          <w:szCs w:val="34"/>
        </w:rPr>
        <w:t>老、少、边、穷</w:t>
      </w:r>
      <w:r>
        <w:rPr>
          <w:rFonts w:hint="eastAsia" w:ascii="Times New Roman" w:hAnsi="Times New Roman"/>
          <w:color w:val="auto"/>
          <w:spacing w:val="-2"/>
          <w:kern w:val="2"/>
          <w:sz w:val="34"/>
          <w:szCs w:val="34"/>
        </w:rPr>
        <w:t>”</w:t>
      </w:r>
      <w:r>
        <w:rPr>
          <w:rFonts w:ascii="Times New Roman" w:hAnsi="Times New Roman"/>
          <w:color w:val="auto"/>
          <w:spacing w:val="-2"/>
          <w:kern w:val="2"/>
          <w:sz w:val="34"/>
          <w:szCs w:val="34"/>
        </w:rPr>
        <w:t>地区等特殊情况，或灾害对受灾</w:t>
      </w:r>
      <w:r>
        <w:rPr>
          <w:rFonts w:hint="eastAsia" w:ascii="Times New Roman" w:hAnsi="Times New Roman"/>
          <w:color w:val="auto"/>
          <w:spacing w:val="-2"/>
          <w:kern w:val="2"/>
          <w:sz w:val="34"/>
          <w:szCs w:val="34"/>
        </w:rPr>
        <w:t>镇、街道</w:t>
      </w:r>
      <w:r>
        <w:rPr>
          <w:rFonts w:ascii="Times New Roman" w:hAnsi="Times New Roman"/>
          <w:color w:val="auto"/>
          <w:spacing w:val="-2"/>
          <w:kern w:val="2"/>
          <w:sz w:val="34"/>
          <w:szCs w:val="34"/>
        </w:rPr>
        <w:t>经济社会造成重大影响时，</w:t>
      </w:r>
      <w:r>
        <w:rPr>
          <w:rFonts w:ascii="Times New Roman" w:hAnsi="Times New Roman"/>
          <w:color w:val="auto"/>
          <w:kern w:val="2"/>
          <w:sz w:val="34"/>
          <w:szCs w:val="34"/>
        </w:rPr>
        <w:t>启动</w:t>
      </w:r>
      <w:r>
        <w:rPr>
          <w:rFonts w:hint="eastAsia" w:ascii="Times New Roman" w:hAnsi="Times New Roman"/>
          <w:color w:val="auto"/>
          <w:kern w:val="2"/>
          <w:sz w:val="34"/>
          <w:szCs w:val="34"/>
        </w:rPr>
        <w:t>市</w:t>
      </w:r>
      <w:r>
        <w:rPr>
          <w:rFonts w:ascii="Times New Roman" w:hAnsi="Times New Roman"/>
          <w:color w:val="auto"/>
          <w:kern w:val="2"/>
          <w:sz w:val="34"/>
          <w:szCs w:val="34"/>
        </w:rPr>
        <w:t>级自然灾害救助</w:t>
      </w:r>
      <w:r>
        <w:rPr>
          <w:rFonts w:ascii="Times New Roman" w:hAnsi="Times New Roman"/>
          <w:color w:val="auto"/>
          <w:spacing w:val="-2"/>
          <w:kern w:val="2"/>
          <w:sz w:val="34"/>
          <w:szCs w:val="34"/>
        </w:rPr>
        <w:t>应急响应</w:t>
      </w:r>
      <w:r>
        <w:rPr>
          <w:rFonts w:hint="eastAsia" w:ascii="Times New Roman" w:hAnsi="Times New Roman"/>
          <w:color w:val="auto"/>
          <w:spacing w:val="-2"/>
          <w:kern w:val="2"/>
          <w:sz w:val="34"/>
          <w:szCs w:val="34"/>
        </w:rPr>
        <w:t>的标准</w:t>
      </w:r>
      <w:r>
        <w:rPr>
          <w:rFonts w:ascii="Times New Roman" w:hAnsi="Times New Roman"/>
          <w:color w:val="auto"/>
          <w:spacing w:val="-2"/>
          <w:kern w:val="2"/>
          <w:sz w:val="34"/>
          <w:szCs w:val="34"/>
        </w:rPr>
        <w:t>可酌情</w:t>
      </w:r>
      <w:r>
        <w:rPr>
          <w:rFonts w:ascii="Times New Roman" w:hAnsi="Times New Roman"/>
          <w:color w:val="auto"/>
          <w:kern w:val="2"/>
          <w:sz w:val="34"/>
          <w:szCs w:val="34"/>
        </w:rPr>
        <w:t>调整</w:t>
      </w:r>
      <w:r>
        <w:rPr>
          <w:rFonts w:ascii="Times New Roman" w:hAnsi="Times New Roman"/>
          <w:color w:val="auto"/>
          <w:spacing w:val="-2"/>
          <w:kern w:val="2"/>
          <w:sz w:val="34"/>
          <w:szCs w:val="34"/>
        </w:rPr>
        <w:t>。</w:t>
      </w:r>
    </w:p>
    <w:p w14:paraId="6B0B6CB3">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32" w:name="_Toc31088"/>
      <w:r>
        <w:rPr>
          <w:rFonts w:hint="eastAsia"/>
          <w:color w:val="auto"/>
          <w:sz w:val="34"/>
          <w:szCs w:val="34"/>
        </w:rPr>
        <w:t>5.6 响应联动</w:t>
      </w:r>
      <w:bookmarkEnd w:id="32"/>
    </w:p>
    <w:p w14:paraId="3055F1DC">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73"/>
        <w:jc w:val="both"/>
        <w:rPr>
          <w:rFonts w:ascii="Times New Roman" w:hAnsi="Times New Roman"/>
          <w:color w:val="auto"/>
          <w:spacing w:val="-2"/>
          <w:kern w:val="2"/>
          <w:sz w:val="34"/>
          <w:szCs w:val="34"/>
        </w:rPr>
      </w:pPr>
      <w:r>
        <w:rPr>
          <w:rFonts w:ascii="Times New Roman" w:hAnsi="Times New Roman"/>
          <w:color w:val="auto"/>
          <w:spacing w:val="-2"/>
          <w:kern w:val="2"/>
          <w:sz w:val="34"/>
          <w:szCs w:val="34"/>
        </w:rPr>
        <w:t>对已启动</w:t>
      </w:r>
      <w:r>
        <w:rPr>
          <w:rFonts w:hint="eastAsia" w:ascii="Times New Roman" w:hAnsi="Times New Roman"/>
          <w:color w:val="auto"/>
          <w:spacing w:val="-2"/>
          <w:kern w:val="2"/>
          <w:sz w:val="34"/>
          <w:szCs w:val="34"/>
        </w:rPr>
        <w:t>市</w:t>
      </w:r>
      <w:r>
        <w:rPr>
          <w:rFonts w:ascii="Times New Roman" w:hAnsi="Times New Roman"/>
          <w:color w:val="auto"/>
          <w:spacing w:val="-2"/>
          <w:kern w:val="2"/>
          <w:sz w:val="34"/>
          <w:szCs w:val="34"/>
        </w:rPr>
        <w:t>防汛抗旱防台风、地震、地质灾害、森林草原火灾应急响应的，</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kern w:val="2"/>
          <w:sz w:val="34"/>
          <w:szCs w:val="34"/>
        </w:rPr>
        <w:t>要强化灾情态势会商，必要时按照本预案规定启动</w:t>
      </w:r>
      <w:r>
        <w:rPr>
          <w:rFonts w:hint="eastAsia" w:ascii="Times New Roman" w:hAnsi="Times New Roman"/>
          <w:color w:val="auto"/>
          <w:spacing w:val="-2"/>
          <w:kern w:val="2"/>
          <w:sz w:val="34"/>
          <w:szCs w:val="34"/>
        </w:rPr>
        <w:t>市</w:t>
      </w:r>
      <w:r>
        <w:rPr>
          <w:rFonts w:ascii="Times New Roman" w:hAnsi="Times New Roman"/>
          <w:color w:val="auto"/>
          <w:spacing w:val="-2"/>
          <w:kern w:val="2"/>
          <w:sz w:val="34"/>
          <w:szCs w:val="34"/>
        </w:rPr>
        <w:t>自然灾害救助应急响应。</w:t>
      </w:r>
    </w:p>
    <w:p w14:paraId="6C2C4EE0">
      <w:pPr>
        <w:pStyle w:val="5"/>
        <w:pageBreakBefore w:val="0"/>
        <w:kinsoku/>
        <w:wordWrap/>
        <w:overflowPunct/>
        <w:topLinePunct w:val="0"/>
        <w:bidi w:val="0"/>
        <w:adjustRightInd/>
        <w:snapToGrid/>
        <w:spacing w:line="600" w:lineRule="exact"/>
        <w:ind w:firstLine="673"/>
        <w:jc w:val="both"/>
        <w:rPr>
          <w:rFonts w:ascii="Times New Roman" w:hAnsi="Times New Roman" w:eastAsia="仿宋_GB2312"/>
          <w:color w:val="auto"/>
          <w:spacing w:val="-2"/>
          <w:kern w:val="2"/>
          <w:sz w:val="34"/>
          <w:szCs w:val="34"/>
        </w:rPr>
      </w:pPr>
      <w:bookmarkStart w:id="33" w:name="_Toc23844"/>
      <w:r>
        <w:rPr>
          <w:rFonts w:ascii="Times New Roman" w:hAnsi="Times New Roman" w:eastAsia="仿宋_GB2312"/>
          <w:color w:val="auto"/>
          <w:spacing w:val="-2"/>
          <w:kern w:val="2"/>
          <w:sz w:val="34"/>
          <w:szCs w:val="34"/>
        </w:rPr>
        <w:t>启动</w:t>
      </w:r>
      <w:r>
        <w:rPr>
          <w:rFonts w:hint="eastAsia" w:ascii="Times New Roman" w:hAnsi="Times New Roman" w:eastAsia="仿宋_GB2312"/>
          <w:color w:val="auto"/>
          <w:spacing w:val="-2"/>
          <w:kern w:val="2"/>
          <w:sz w:val="34"/>
          <w:szCs w:val="34"/>
        </w:rPr>
        <w:t>市</w:t>
      </w:r>
      <w:r>
        <w:rPr>
          <w:rFonts w:ascii="Times New Roman" w:hAnsi="Times New Roman" w:eastAsia="仿宋_GB2312"/>
          <w:color w:val="auto"/>
          <w:spacing w:val="-2"/>
          <w:kern w:val="2"/>
          <w:sz w:val="34"/>
          <w:szCs w:val="34"/>
        </w:rPr>
        <w:t>自然灾害救助应急响应后，</w:t>
      </w:r>
      <w:r>
        <w:rPr>
          <w:rFonts w:hint="eastAsia" w:ascii="Times New Roman" w:hAnsi="Times New Roman" w:eastAsia="仿宋_GB2312" w:cs="Times New Roman"/>
          <w:color w:val="auto"/>
          <w:spacing w:val="-2"/>
          <w:kern w:val="2"/>
          <w:sz w:val="34"/>
          <w:szCs w:val="34"/>
          <w:lang w:val="en-US" w:eastAsia="zh-CN" w:bidi="ar-SA"/>
        </w:rPr>
        <w:t>市安全生产和防灾减灾救灾委员会办公室</w:t>
      </w:r>
      <w:r>
        <w:rPr>
          <w:rFonts w:ascii="Times New Roman" w:hAnsi="Times New Roman" w:eastAsia="仿宋_GB2312" w:cs="Times New Roman"/>
          <w:color w:val="auto"/>
          <w:spacing w:val="-2"/>
          <w:kern w:val="2"/>
          <w:sz w:val="34"/>
          <w:szCs w:val="34"/>
          <w:lang w:val="en-US" w:eastAsia="zh-CN" w:bidi="ar-SA"/>
        </w:rPr>
        <w:t>、</w:t>
      </w:r>
      <w:r>
        <w:rPr>
          <w:rFonts w:hint="eastAsia" w:ascii="Times New Roman" w:hAnsi="Times New Roman" w:eastAsia="仿宋_GB2312"/>
          <w:color w:val="auto"/>
          <w:spacing w:val="-2"/>
          <w:kern w:val="2"/>
          <w:sz w:val="34"/>
          <w:szCs w:val="34"/>
        </w:rPr>
        <w:t>市</w:t>
      </w:r>
      <w:r>
        <w:rPr>
          <w:rFonts w:ascii="Times New Roman" w:hAnsi="Times New Roman" w:eastAsia="仿宋_GB2312"/>
          <w:color w:val="auto"/>
          <w:spacing w:val="-2"/>
          <w:kern w:val="2"/>
          <w:sz w:val="34"/>
          <w:szCs w:val="34"/>
        </w:rPr>
        <w:t>应急管理</w:t>
      </w:r>
      <w:r>
        <w:rPr>
          <w:rFonts w:hint="eastAsia" w:ascii="Times New Roman" w:hAnsi="Times New Roman" w:eastAsia="仿宋_GB2312"/>
          <w:color w:val="auto"/>
          <w:spacing w:val="-2"/>
          <w:kern w:val="2"/>
          <w:sz w:val="34"/>
          <w:szCs w:val="34"/>
        </w:rPr>
        <w:t>局</w:t>
      </w:r>
      <w:r>
        <w:rPr>
          <w:rFonts w:ascii="Times New Roman" w:hAnsi="Times New Roman" w:eastAsia="仿宋_GB2312"/>
          <w:color w:val="auto"/>
          <w:spacing w:val="-2"/>
          <w:kern w:val="2"/>
          <w:sz w:val="34"/>
          <w:szCs w:val="34"/>
        </w:rPr>
        <w:t>向相关</w:t>
      </w:r>
      <w:r>
        <w:rPr>
          <w:rFonts w:hint="eastAsia" w:ascii="Times New Roman" w:hAnsi="Times New Roman" w:eastAsia="仿宋_GB2312"/>
          <w:color w:val="auto"/>
          <w:spacing w:val="-2"/>
          <w:kern w:val="2"/>
          <w:sz w:val="34"/>
          <w:szCs w:val="34"/>
        </w:rPr>
        <w:t>镇、街道</w:t>
      </w:r>
      <w:r>
        <w:rPr>
          <w:rFonts w:ascii="Times New Roman" w:hAnsi="Times New Roman" w:eastAsia="仿宋_GB2312"/>
          <w:color w:val="auto"/>
          <w:spacing w:val="-2"/>
          <w:kern w:val="2"/>
          <w:sz w:val="34"/>
          <w:szCs w:val="34"/>
        </w:rPr>
        <w:t>通报，所涉及</w:t>
      </w:r>
      <w:r>
        <w:rPr>
          <w:rFonts w:hint="eastAsia" w:ascii="Times New Roman" w:hAnsi="Times New Roman" w:eastAsia="仿宋_GB2312"/>
          <w:color w:val="auto"/>
          <w:spacing w:val="-2"/>
          <w:kern w:val="2"/>
          <w:sz w:val="34"/>
          <w:szCs w:val="34"/>
        </w:rPr>
        <w:t>镇、街道</w:t>
      </w:r>
      <w:r>
        <w:rPr>
          <w:rFonts w:ascii="Times New Roman" w:hAnsi="Times New Roman" w:eastAsia="仿宋_GB2312"/>
          <w:color w:val="auto"/>
          <w:spacing w:val="-2"/>
          <w:kern w:val="2"/>
          <w:sz w:val="34"/>
          <w:szCs w:val="34"/>
        </w:rPr>
        <w:t>要立即启动</w:t>
      </w:r>
      <w:r>
        <w:rPr>
          <w:rFonts w:hint="eastAsia" w:ascii="Times New Roman" w:hAnsi="Times New Roman" w:eastAsia="仿宋_GB2312"/>
          <w:color w:val="auto"/>
          <w:spacing w:val="-2"/>
          <w:kern w:val="2"/>
          <w:sz w:val="34"/>
          <w:szCs w:val="34"/>
        </w:rPr>
        <w:t>镇（街道）村（社区）级</w:t>
      </w:r>
      <w:r>
        <w:rPr>
          <w:rFonts w:ascii="Times New Roman" w:hAnsi="Times New Roman" w:eastAsia="仿宋_GB2312"/>
          <w:color w:val="auto"/>
          <w:spacing w:val="-2"/>
          <w:kern w:val="2"/>
          <w:sz w:val="34"/>
          <w:szCs w:val="34"/>
        </w:rPr>
        <w:t>自然灾害救助应急响应，并加强会商研判，根据灾情发展变化及时作出调整。</w:t>
      </w:r>
      <w:bookmarkEnd w:id="33"/>
    </w:p>
    <w:p w14:paraId="7ADACBED">
      <w:pPr>
        <w:pageBreakBefore w:val="0"/>
        <w:kinsoku/>
        <w:wordWrap/>
        <w:overflowPunct/>
        <w:topLinePunct w:val="0"/>
        <w:bidi w:val="0"/>
        <w:adjustRightInd/>
        <w:snapToGrid/>
        <w:spacing w:line="600" w:lineRule="exact"/>
        <w:ind w:firstLine="681"/>
        <w:jc w:val="both"/>
        <w:outlineLvl w:val="1"/>
        <w:rPr>
          <w:rFonts w:hint="eastAsia"/>
          <w:color w:val="auto"/>
          <w:sz w:val="34"/>
          <w:szCs w:val="34"/>
        </w:rPr>
      </w:pPr>
      <w:bookmarkStart w:id="34" w:name="_Toc27427"/>
      <w:r>
        <w:rPr>
          <w:rFonts w:hint="eastAsia" w:ascii="楷体_GB2312" w:hAnsi="楷体_GB2312" w:eastAsia="楷体_GB2312"/>
          <w:color w:val="auto"/>
          <w:sz w:val="34"/>
          <w:szCs w:val="34"/>
        </w:rPr>
        <w:t>5.7</w:t>
      </w:r>
      <w:r>
        <w:rPr>
          <w:rFonts w:hint="eastAsia" w:ascii="楷体_GB2312" w:hAnsi="楷体_GB2312" w:eastAsia="楷体_GB2312"/>
          <w:color w:val="auto"/>
          <w:sz w:val="34"/>
          <w:szCs w:val="34"/>
          <w:lang w:val="en-US" w:eastAsia="zh-CN"/>
        </w:rPr>
        <w:t xml:space="preserve"> </w:t>
      </w:r>
      <w:r>
        <w:rPr>
          <w:rFonts w:hint="eastAsia" w:ascii="楷体_GB2312" w:hAnsi="楷体_GB2312" w:eastAsia="楷体_GB2312"/>
          <w:color w:val="auto"/>
          <w:sz w:val="34"/>
          <w:szCs w:val="34"/>
        </w:rPr>
        <w:t>响应终止</w:t>
      </w:r>
      <w:bookmarkEnd w:id="34"/>
    </w:p>
    <w:p w14:paraId="36CE3A4F">
      <w:pPr>
        <w:pStyle w:val="5"/>
        <w:pageBreakBefore w:val="0"/>
        <w:kinsoku/>
        <w:wordWrap/>
        <w:overflowPunct/>
        <w:topLinePunct w:val="0"/>
        <w:bidi w:val="0"/>
        <w:adjustRightInd/>
        <w:snapToGrid/>
        <w:spacing w:line="600" w:lineRule="exact"/>
        <w:ind w:firstLine="673"/>
        <w:jc w:val="both"/>
        <w:rPr>
          <w:rFonts w:hint="eastAsia"/>
          <w:color w:val="auto"/>
          <w:sz w:val="34"/>
          <w:szCs w:val="34"/>
        </w:rPr>
      </w:pPr>
      <w:bookmarkStart w:id="35" w:name="_Toc132"/>
      <w:r>
        <w:rPr>
          <w:rFonts w:ascii="Times New Roman" w:hAnsi="Times New Roman" w:eastAsia="仿宋_GB2312"/>
          <w:color w:val="auto"/>
          <w:spacing w:val="-2"/>
          <w:kern w:val="2"/>
          <w:sz w:val="34"/>
          <w:szCs w:val="34"/>
        </w:rPr>
        <w:t>救灾应急工作结束后，经研判，</w:t>
      </w:r>
      <w:r>
        <w:rPr>
          <w:rFonts w:hint="eastAsia" w:ascii="仿宋_GB2312" w:hAnsi="仿宋_GB2312" w:eastAsia="仿宋_GB2312" w:cs="仿宋_GB2312"/>
          <w:color w:val="auto"/>
          <w:kern w:val="2"/>
          <w:sz w:val="34"/>
          <w:szCs w:val="34"/>
          <w:lang w:val="en-US" w:eastAsia="zh-CN" w:bidi="ar-SA"/>
        </w:rPr>
        <w:t>市安全生产和防灾减灾救灾委员会办公室提出建议，按启动响应的相</w:t>
      </w:r>
      <w:r>
        <w:rPr>
          <w:rFonts w:ascii="Times New Roman" w:hAnsi="Times New Roman" w:eastAsia="仿宋_GB2312"/>
          <w:color w:val="auto"/>
          <w:spacing w:val="-2"/>
          <w:kern w:val="2"/>
          <w:sz w:val="34"/>
          <w:szCs w:val="34"/>
        </w:rPr>
        <w:t>应权限终止响应。</w:t>
      </w:r>
      <w:bookmarkEnd w:id="35"/>
    </w:p>
    <w:p w14:paraId="209FC23E">
      <w:pPr>
        <w:pStyle w:val="5"/>
        <w:pageBreakBefore w:val="0"/>
        <w:kinsoku/>
        <w:wordWrap/>
        <w:overflowPunct/>
        <w:topLinePunct w:val="0"/>
        <w:bidi w:val="0"/>
        <w:adjustRightInd/>
        <w:snapToGrid/>
        <w:spacing w:line="600" w:lineRule="exact"/>
        <w:ind w:firstLine="681"/>
        <w:jc w:val="both"/>
        <w:rPr>
          <w:rFonts w:hint="eastAsia"/>
          <w:color w:val="auto"/>
          <w:sz w:val="34"/>
          <w:szCs w:val="34"/>
        </w:rPr>
      </w:pPr>
      <w:bookmarkStart w:id="36" w:name="_Toc564"/>
      <w:r>
        <w:rPr>
          <w:rFonts w:hint="eastAsia"/>
          <w:color w:val="auto"/>
          <w:sz w:val="34"/>
          <w:szCs w:val="34"/>
        </w:rPr>
        <w:t>6</w:t>
      </w:r>
      <w:r>
        <w:rPr>
          <w:rFonts w:hint="eastAsia"/>
          <w:color w:val="auto"/>
          <w:sz w:val="34"/>
          <w:szCs w:val="34"/>
          <w:lang w:val="en-US" w:eastAsia="zh-CN"/>
        </w:rPr>
        <w:t xml:space="preserve"> </w:t>
      </w:r>
      <w:r>
        <w:rPr>
          <w:rFonts w:hint="eastAsia"/>
          <w:color w:val="auto"/>
          <w:sz w:val="34"/>
          <w:szCs w:val="34"/>
        </w:rPr>
        <w:t>灾后救助</w:t>
      </w:r>
      <w:bookmarkEnd w:id="36"/>
    </w:p>
    <w:p w14:paraId="2BEB7A53">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37" w:name="_Toc30686"/>
      <w:r>
        <w:rPr>
          <w:rFonts w:hint="eastAsia"/>
          <w:color w:val="auto"/>
          <w:sz w:val="34"/>
          <w:szCs w:val="34"/>
        </w:rPr>
        <w:t>6.1</w:t>
      </w:r>
      <w:r>
        <w:rPr>
          <w:rFonts w:hint="eastAsia"/>
          <w:color w:val="auto"/>
          <w:sz w:val="34"/>
          <w:szCs w:val="34"/>
          <w:lang w:val="en-US" w:eastAsia="zh-CN"/>
        </w:rPr>
        <w:t xml:space="preserve"> </w:t>
      </w:r>
      <w:r>
        <w:rPr>
          <w:rFonts w:hint="eastAsia"/>
          <w:color w:val="auto"/>
          <w:sz w:val="34"/>
          <w:szCs w:val="34"/>
        </w:rPr>
        <w:t>过渡期生活救助</w:t>
      </w:r>
      <w:bookmarkEnd w:id="37"/>
    </w:p>
    <w:p w14:paraId="03C085AB">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6.1.1</w:t>
      </w:r>
      <w:r>
        <w:rPr>
          <w:rFonts w:hint="eastAsia" w:cs="仿宋_GB2312"/>
          <w:color w:val="auto"/>
          <w:sz w:val="34"/>
          <w:szCs w:val="34"/>
          <w:lang w:val="en-US" w:eastAsia="zh-CN"/>
        </w:rPr>
        <w:t xml:space="preserve"> </w:t>
      </w:r>
      <w:r>
        <w:rPr>
          <w:rFonts w:hint="eastAsia" w:cs="仿宋_GB2312"/>
          <w:color w:val="auto"/>
          <w:sz w:val="34"/>
          <w:szCs w:val="34"/>
        </w:rPr>
        <w:t>灾害救助应急工作结束后，市应急管理局及时组织将因灾房屋倒塌或严重损坏需恢复重建无房可住人员、因次生灾害威胁在外安置无法返家人员、因灾损失严重缺少生活来源人员等纳入过渡期生活救助范围。</w:t>
      </w:r>
    </w:p>
    <w:p w14:paraId="0BD4977D">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6.1.2</w:t>
      </w:r>
      <w:r>
        <w:rPr>
          <w:rFonts w:hint="eastAsia" w:cs="仿宋_GB2312"/>
          <w:color w:val="auto"/>
          <w:kern w:val="2"/>
          <w:sz w:val="34"/>
          <w:szCs w:val="34"/>
          <w:lang w:val="en-US" w:eastAsia="zh-CN"/>
        </w:rPr>
        <w:t xml:space="preserve"> </w:t>
      </w:r>
      <w:r>
        <w:rPr>
          <w:rFonts w:hint="eastAsia" w:cs="仿宋_GB2312"/>
          <w:color w:val="auto"/>
          <w:kern w:val="2"/>
          <w:sz w:val="34"/>
          <w:szCs w:val="34"/>
        </w:rPr>
        <w:t>对启动市自然灾害救助应急响应的灾害，</w:t>
      </w:r>
      <w:r>
        <w:rPr>
          <w:rFonts w:hint="eastAsia" w:ascii="Times New Roman" w:hAnsi="Times New Roman"/>
          <w:color w:val="auto"/>
          <w:spacing w:val="-2"/>
          <w:sz w:val="34"/>
          <w:szCs w:val="34"/>
        </w:rPr>
        <w:t>市安全生产和防灾减灾救灾委员会办公室</w:t>
      </w:r>
      <w:r>
        <w:rPr>
          <w:rFonts w:hint="eastAsia" w:cs="仿宋_GB2312"/>
          <w:color w:val="auto"/>
          <w:kern w:val="2"/>
          <w:sz w:val="34"/>
          <w:szCs w:val="34"/>
        </w:rPr>
        <w:t>、市应急管理局要指导受灾地区统计摸排受灾群众过渡期生活救助需求情况，明确需救助人员规模，及时建立台账，并统计生活救助物资等需求。</w:t>
      </w:r>
    </w:p>
    <w:p w14:paraId="75C449E2">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6.1.3</w:t>
      </w:r>
      <w:r>
        <w:rPr>
          <w:rFonts w:hint="eastAsia" w:cs="仿宋_GB2312"/>
          <w:color w:val="auto"/>
          <w:sz w:val="34"/>
          <w:szCs w:val="34"/>
          <w:lang w:val="en-US" w:eastAsia="zh-CN"/>
        </w:rPr>
        <w:t xml:space="preserve"> </w:t>
      </w:r>
      <w:r>
        <w:rPr>
          <w:rFonts w:hint="eastAsia" w:cs="仿宋_GB2312"/>
          <w:color w:val="auto"/>
          <w:sz w:val="34"/>
          <w:szCs w:val="34"/>
        </w:rPr>
        <w:t>市财政局、市应急管理局按规定及时拨付过渡期生活救助资金。市应急管理局指导灾区做好过渡期生活救助的人员核定、资金发放等工作，督促做好受灾群众过渡期基本生活保障工作。</w:t>
      </w:r>
    </w:p>
    <w:p w14:paraId="06535B24">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38" w:name="_Toc9765"/>
      <w:r>
        <w:rPr>
          <w:rFonts w:hint="eastAsia" w:ascii="仿宋_GB2312" w:hAnsi="仿宋_GB2312" w:eastAsia="仿宋_GB2312" w:cs="仿宋_GB2312"/>
          <w:color w:val="auto"/>
          <w:sz w:val="34"/>
          <w:szCs w:val="34"/>
        </w:rPr>
        <w:t>6.1.4</w:t>
      </w:r>
      <w:r>
        <w:rPr>
          <w:rFonts w:hint="eastAsia" w:ascii="仿宋_GB2312" w:hAnsi="仿宋_GB2312" w:eastAsia="仿宋_GB2312" w:cs="仿宋_GB2312"/>
          <w:color w:val="auto"/>
          <w:sz w:val="34"/>
          <w:szCs w:val="34"/>
          <w:lang w:val="en-US" w:eastAsia="zh-CN"/>
        </w:rPr>
        <w:t xml:space="preserve"> </w:t>
      </w:r>
      <w:r>
        <w:rPr>
          <w:rFonts w:hint="eastAsia" w:ascii="仿宋_GB2312" w:hAnsi="仿宋_GB2312" w:eastAsia="仿宋_GB2312" w:cs="仿宋_GB2312"/>
          <w:color w:val="auto"/>
          <w:sz w:val="34"/>
          <w:szCs w:val="34"/>
        </w:rPr>
        <w:t>市安全生产和防灾减灾救灾委员会办公室、市应急管理局、市财政局监督检查灾区过渡期生活救助政策和措施的落实情况，定期通报灾区救助工作开展情况，过渡期生活救助工作结束后组织绩效评估。</w:t>
      </w:r>
      <w:bookmarkEnd w:id="38"/>
    </w:p>
    <w:p w14:paraId="46DC2741">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39" w:name="_Toc12081"/>
      <w:r>
        <w:rPr>
          <w:rFonts w:hint="eastAsia"/>
          <w:color w:val="auto"/>
          <w:sz w:val="34"/>
          <w:szCs w:val="34"/>
        </w:rPr>
        <w:t>6.2</w:t>
      </w:r>
      <w:r>
        <w:rPr>
          <w:rFonts w:hint="eastAsia"/>
          <w:color w:val="auto"/>
          <w:sz w:val="34"/>
          <w:szCs w:val="34"/>
          <w:lang w:val="en-US" w:eastAsia="zh-CN"/>
        </w:rPr>
        <w:t xml:space="preserve"> </w:t>
      </w:r>
      <w:r>
        <w:rPr>
          <w:rFonts w:hint="eastAsia"/>
          <w:color w:val="auto"/>
          <w:sz w:val="34"/>
          <w:szCs w:val="34"/>
        </w:rPr>
        <w:t>倒损住房恢复重建</w:t>
      </w:r>
      <w:bookmarkEnd w:id="39"/>
    </w:p>
    <w:p w14:paraId="06DAC4C7">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6.2.1</w:t>
      </w:r>
      <w:r>
        <w:rPr>
          <w:rFonts w:hint="eastAsia" w:cs="仿宋_GB2312"/>
          <w:color w:val="auto"/>
          <w:sz w:val="34"/>
          <w:szCs w:val="34"/>
          <w:lang w:val="en-US" w:eastAsia="zh-CN"/>
        </w:rPr>
        <w:t xml:space="preserve"> </w:t>
      </w:r>
      <w:r>
        <w:rPr>
          <w:rFonts w:hint="eastAsia" w:cs="仿宋_GB2312"/>
          <w:color w:val="auto"/>
          <w:sz w:val="34"/>
          <w:szCs w:val="34"/>
        </w:rPr>
        <w:t>因灾倒损住房恢复重建由市政府负责组织实施，提供资金支持，制定完善因灾倒损住房恢复重建补助资金管理有关标准规范，确保补助资金规范有序发放到受灾群众手中。</w:t>
      </w:r>
    </w:p>
    <w:p w14:paraId="11BBC9CE">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6.2.2</w:t>
      </w:r>
      <w:r>
        <w:rPr>
          <w:rFonts w:hint="eastAsia" w:cs="仿宋_GB2312"/>
          <w:color w:val="auto"/>
          <w:sz w:val="34"/>
          <w:szCs w:val="34"/>
          <w:lang w:val="en-US" w:eastAsia="zh-CN"/>
        </w:rPr>
        <w:t xml:space="preserve"> </w:t>
      </w:r>
      <w:r>
        <w:rPr>
          <w:rFonts w:hint="eastAsia" w:cs="仿宋_GB2312"/>
          <w:color w:val="auto"/>
          <w:sz w:val="34"/>
          <w:szCs w:val="34"/>
        </w:rPr>
        <w:t>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6C39B08F">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6.2.3</w:t>
      </w:r>
      <w:r>
        <w:rPr>
          <w:rFonts w:hint="eastAsia" w:cs="仿宋_GB2312"/>
          <w:color w:val="auto"/>
          <w:sz w:val="34"/>
          <w:szCs w:val="34"/>
          <w:lang w:val="en-US" w:eastAsia="zh-CN"/>
        </w:rPr>
        <w:t xml:space="preserve"> </w:t>
      </w:r>
      <w:r>
        <w:rPr>
          <w:rFonts w:hint="eastAsia" w:cs="仿宋_GB2312"/>
          <w:color w:val="auto"/>
          <w:sz w:val="34"/>
          <w:szCs w:val="34"/>
        </w:rPr>
        <w:t>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7C375E26">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6.2.4</w:t>
      </w:r>
      <w:r>
        <w:rPr>
          <w:rFonts w:hint="eastAsia" w:cs="仿宋_GB2312"/>
          <w:color w:val="auto"/>
          <w:sz w:val="34"/>
          <w:szCs w:val="34"/>
          <w:lang w:val="en-US" w:eastAsia="zh-CN"/>
        </w:rPr>
        <w:t xml:space="preserve"> </w:t>
      </w:r>
      <w:r>
        <w:rPr>
          <w:rFonts w:hint="eastAsia" w:cs="仿宋_GB2312"/>
          <w:color w:val="auto"/>
          <w:sz w:val="34"/>
          <w:szCs w:val="34"/>
        </w:rPr>
        <w:t>对启动市自然灾害救助应急响应的灾害，市应急管理局根据倒损住房核定情况，视情组织评估组，参考其他灾害管理部门评估数据，对因灾倒损住房情况进行综合评估，明确需恢复重建救助对象规模。</w:t>
      </w:r>
    </w:p>
    <w:p w14:paraId="7323CFE9">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6.2.5</w:t>
      </w:r>
      <w:r>
        <w:rPr>
          <w:rFonts w:hint="eastAsia" w:cs="仿宋_GB2312"/>
          <w:color w:val="auto"/>
          <w:kern w:val="2"/>
          <w:sz w:val="34"/>
          <w:szCs w:val="34"/>
          <w:lang w:val="en-US" w:eastAsia="zh-CN"/>
        </w:rPr>
        <w:t xml:space="preserve"> </w:t>
      </w:r>
      <w:r>
        <w:rPr>
          <w:rFonts w:hint="eastAsia" w:cs="仿宋_GB2312"/>
          <w:color w:val="auto"/>
          <w:kern w:val="2"/>
          <w:sz w:val="34"/>
          <w:szCs w:val="34"/>
        </w:rPr>
        <w:t>市应急管理局收到受灾镇、街道倒损住房恢复重建补助资金的申请报告后，根据倒损住房情况，按照倒损住房恢复重建资金补助标准提出资金补助建议，商市财政局审核并经市政府批准后下达。</w:t>
      </w:r>
    </w:p>
    <w:p w14:paraId="3FEC2471">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6.2.6</w:t>
      </w:r>
      <w:r>
        <w:rPr>
          <w:rFonts w:hint="eastAsia" w:cs="仿宋_GB2312"/>
          <w:color w:val="auto"/>
          <w:sz w:val="34"/>
          <w:szCs w:val="34"/>
          <w:lang w:val="en-US" w:eastAsia="zh-CN"/>
        </w:rPr>
        <w:t xml:space="preserve"> </w:t>
      </w:r>
      <w:r>
        <w:rPr>
          <w:rFonts w:hint="eastAsia" w:cs="仿宋_GB2312"/>
          <w:color w:val="auto"/>
          <w:sz w:val="34"/>
          <w:szCs w:val="34"/>
        </w:rPr>
        <w:t>倒损住房恢复重建工作结束后，市应急管理局应当采取实地调查、抽样调查等方式，对因灾倒损住房恢复重建补助资金管理使用工作开展绩效评价，并将评价结果报佳木斯市应急管理局。</w:t>
      </w:r>
    </w:p>
    <w:p w14:paraId="613ED432">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6.2.7</w:t>
      </w:r>
      <w:r>
        <w:rPr>
          <w:rFonts w:hint="eastAsia" w:cs="仿宋_GB2312"/>
          <w:color w:val="auto"/>
          <w:kern w:val="2"/>
          <w:sz w:val="34"/>
          <w:szCs w:val="34"/>
          <w:lang w:val="en-US" w:eastAsia="zh-CN"/>
        </w:rPr>
        <w:t xml:space="preserve"> </w:t>
      </w:r>
      <w:r>
        <w:rPr>
          <w:rFonts w:hint="eastAsia" w:cs="仿宋_GB2312"/>
          <w:color w:val="auto"/>
          <w:kern w:val="2"/>
          <w:sz w:val="34"/>
          <w:szCs w:val="34"/>
        </w:rPr>
        <w:t>市住建局负责倒损住房恢复重建的技术服务和指导，强化质量安全管理。市自然资源局负责做好灾后重建项目地质灾害危险性评估审查，根据评估结论指导地方做好必要的综合治理；做好国土空间规划、计划安排和土地整治，同时做好建房选址，加快用地、规划审批，简化审批手续。其他有关部门按照各自职责，制定优惠政策，支持做好住房恢复重建工作。</w:t>
      </w:r>
    </w:p>
    <w:p w14:paraId="425F7780">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6.2.8</w:t>
      </w:r>
      <w:r>
        <w:rPr>
          <w:rFonts w:hint="eastAsia" w:cs="仿宋_GB2312"/>
          <w:color w:val="auto"/>
          <w:sz w:val="34"/>
          <w:szCs w:val="34"/>
          <w:lang w:val="en-US" w:eastAsia="zh-CN"/>
        </w:rPr>
        <w:t xml:space="preserve"> </w:t>
      </w:r>
      <w:r>
        <w:rPr>
          <w:rFonts w:hint="eastAsia" w:cs="仿宋_GB2312"/>
          <w:color w:val="auto"/>
          <w:sz w:val="34"/>
          <w:szCs w:val="34"/>
        </w:rPr>
        <w:t>由市委、市政府统一组织开展的恢复重建，按有关规定执行。</w:t>
      </w:r>
    </w:p>
    <w:p w14:paraId="63785492">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0" w:name="_Toc21334"/>
      <w:r>
        <w:rPr>
          <w:rFonts w:hint="eastAsia"/>
          <w:color w:val="auto"/>
          <w:sz w:val="34"/>
          <w:szCs w:val="34"/>
        </w:rPr>
        <w:t>6.3</w:t>
      </w:r>
      <w:r>
        <w:rPr>
          <w:rFonts w:hint="eastAsia"/>
          <w:color w:val="auto"/>
          <w:sz w:val="34"/>
          <w:szCs w:val="34"/>
          <w:lang w:val="en-US" w:eastAsia="zh-CN"/>
        </w:rPr>
        <w:t xml:space="preserve"> </w:t>
      </w:r>
      <w:r>
        <w:rPr>
          <w:rFonts w:hint="eastAsia"/>
          <w:color w:val="auto"/>
          <w:sz w:val="34"/>
          <w:szCs w:val="34"/>
        </w:rPr>
        <w:t>冬春救助</w:t>
      </w:r>
      <w:bookmarkEnd w:id="40"/>
    </w:p>
    <w:p w14:paraId="1A515489">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6.3.1</w:t>
      </w:r>
      <w:r>
        <w:rPr>
          <w:rFonts w:hint="eastAsia" w:cs="仿宋_GB2312"/>
          <w:color w:val="auto"/>
          <w:sz w:val="34"/>
          <w:szCs w:val="34"/>
          <w:lang w:val="en-US" w:eastAsia="zh-CN"/>
        </w:rPr>
        <w:t xml:space="preserve"> </w:t>
      </w:r>
      <w:r>
        <w:rPr>
          <w:rFonts w:hint="eastAsia" w:cs="仿宋_GB2312"/>
          <w:color w:val="auto"/>
          <w:sz w:val="34"/>
          <w:szCs w:val="34"/>
        </w:rPr>
        <w:t>受灾镇负责解决受灾群众在灾害发生后的当年冬季、次年春季遇到的基本生活困难。</w:t>
      </w:r>
      <w:r>
        <w:rPr>
          <w:rFonts w:hint="eastAsia" w:ascii="Times New Roman" w:hAnsi="Times New Roman"/>
          <w:color w:val="auto"/>
          <w:spacing w:val="-2"/>
          <w:sz w:val="34"/>
          <w:szCs w:val="34"/>
        </w:rPr>
        <w:t>市安全生产和防灾减灾救灾委员会办公室</w:t>
      </w:r>
      <w:r>
        <w:rPr>
          <w:rFonts w:hint="eastAsia" w:cs="仿宋_GB2312"/>
          <w:color w:val="auto"/>
          <w:sz w:val="34"/>
          <w:szCs w:val="34"/>
        </w:rPr>
        <w:t>、市应急管理局、市财政局根据省委省政府、佳木斯市委市政府和市委市政府有关部署加强统筹指导，各镇抓好落实。</w:t>
      </w:r>
    </w:p>
    <w:p w14:paraId="3D24CA09">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6.3.2</w:t>
      </w:r>
      <w:r>
        <w:rPr>
          <w:rFonts w:hint="eastAsia" w:cs="仿宋_GB2312"/>
          <w:color w:val="auto"/>
          <w:sz w:val="34"/>
          <w:szCs w:val="34"/>
          <w:lang w:val="en-US" w:eastAsia="zh-CN"/>
        </w:rPr>
        <w:t xml:space="preserve"> </w:t>
      </w:r>
      <w:r>
        <w:rPr>
          <w:rFonts w:hint="eastAsia" w:ascii="Times New Roman" w:hAnsi="Times New Roman"/>
          <w:color w:val="auto"/>
          <w:spacing w:val="-2"/>
          <w:sz w:val="34"/>
          <w:szCs w:val="34"/>
        </w:rPr>
        <w:t>市安全生产和防灾减灾救灾委员会办公室</w:t>
      </w:r>
      <w:r>
        <w:rPr>
          <w:rFonts w:hint="eastAsia" w:cs="仿宋_GB2312"/>
          <w:color w:val="auto"/>
          <w:sz w:val="34"/>
          <w:szCs w:val="34"/>
        </w:rPr>
        <w:t>、市应急管理局每年9月上旬开展受灾群众冬春生活困难情况调查，并会同各镇开展受灾群众生活困难状况评估，核实情况，明确全市需救助人员规模。</w:t>
      </w:r>
    </w:p>
    <w:p w14:paraId="476792EF">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6.3.3</w:t>
      </w:r>
      <w:r>
        <w:rPr>
          <w:rFonts w:hint="eastAsia" w:cs="仿宋_GB2312"/>
          <w:color w:val="auto"/>
          <w:sz w:val="34"/>
          <w:szCs w:val="34"/>
          <w:lang w:val="en-US" w:eastAsia="zh-CN"/>
        </w:rPr>
        <w:t xml:space="preserve"> </w:t>
      </w:r>
      <w:r>
        <w:rPr>
          <w:rFonts w:hint="eastAsia" w:cs="仿宋_GB2312"/>
          <w:color w:val="auto"/>
          <w:sz w:val="34"/>
          <w:szCs w:val="34"/>
        </w:rPr>
        <w:t>市应急管理局应在每年10月上旬前统计、评估本行政区域受灾人员当年冬季、次年春季的基本生活救助需求，核实救助人员，编制工作台账，制定救助工作方案，经市委和市政府批准后组织实施，并报佳木斯市应急管理局备案。</w:t>
      </w:r>
    </w:p>
    <w:p w14:paraId="6B7CC898">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6.3.4</w:t>
      </w:r>
      <w:r>
        <w:rPr>
          <w:rFonts w:hint="eastAsia" w:cs="仿宋_GB2312"/>
          <w:color w:val="auto"/>
          <w:kern w:val="2"/>
          <w:sz w:val="34"/>
          <w:szCs w:val="34"/>
          <w:lang w:val="en-US" w:eastAsia="zh-CN"/>
        </w:rPr>
        <w:t xml:space="preserve"> </w:t>
      </w:r>
      <w:r>
        <w:rPr>
          <w:rFonts w:hint="eastAsia" w:cs="仿宋_GB2312"/>
          <w:color w:val="auto"/>
          <w:kern w:val="2"/>
          <w:sz w:val="34"/>
          <w:szCs w:val="34"/>
        </w:rPr>
        <w:t>根据各镇政府资金申请，结合灾情评估情况，经市政府批准，市财政局、市应急管理局确定资金补助方案，及时下拨自然灾害生活补助资金，专项用于帮助解决冬春受灾群众基本生活困难。</w:t>
      </w:r>
    </w:p>
    <w:p w14:paraId="2D284D08">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6.3.5</w:t>
      </w:r>
      <w:r>
        <w:rPr>
          <w:rFonts w:hint="eastAsia" w:cs="仿宋_GB2312"/>
          <w:color w:val="auto"/>
          <w:sz w:val="34"/>
          <w:szCs w:val="34"/>
          <w:lang w:val="en-US" w:eastAsia="zh-CN"/>
        </w:rPr>
        <w:t xml:space="preserve"> </w:t>
      </w:r>
      <w:r>
        <w:rPr>
          <w:rFonts w:hint="eastAsia" w:cs="仿宋_GB2312"/>
          <w:color w:val="auto"/>
          <w:sz w:val="34"/>
          <w:szCs w:val="34"/>
        </w:rPr>
        <w:t>市应急管理局会同有关部门通过开展救灾捐赠、对口支援、政府采购等方式解决受灾群众的过冬衣被等问题。市发改、财政等部门组织落实好以工代赈、灾歉减免政策，市粮食局确保粮食供应。</w:t>
      </w:r>
    </w:p>
    <w:p w14:paraId="7E1FEF43">
      <w:pPr>
        <w:pStyle w:val="5"/>
        <w:pageBreakBefore w:val="0"/>
        <w:kinsoku/>
        <w:wordWrap/>
        <w:overflowPunct/>
        <w:topLinePunct w:val="0"/>
        <w:bidi w:val="0"/>
        <w:adjustRightInd/>
        <w:snapToGrid/>
        <w:spacing w:line="600" w:lineRule="exact"/>
        <w:ind w:firstLine="681"/>
        <w:jc w:val="both"/>
        <w:rPr>
          <w:rFonts w:hint="eastAsia"/>
          <w:color w:val="auto"/>
          <w:sz w:val="34"/>
          <w:szCs w:val="34"/>
        </w:rPr>
      </w:pPr>
      <w:bookmarkStart w:id="41" w:name="_Toc30777"/>
      <w:r>
        <w:rPr>
          <w:rFonts w:hint="eastAsia"/>
          <w:color w:val="auto"/>
          <w:sz w:val="34"/>
          <w:szCs w:val="34"/>
        </w:rPr>
        <w:t>7</w:t>
      </w:r>
      <w:r>
        <w:rPr>
          <w:rFonts w:hint="eastAsia"/>
          <w:color w:val="auto"/>
          <w:sz w:val="34"/>
          <w:szCs w:val="34"/>
          <w:lang w:val="en-US" w:eastAsia="zh-CN"/>
        </w:rPr>
        <w:t xml:space="preserve"> </w:t>
      </w:r>
      <w:r>
        <w:rPr>
          <w:rFonts w:hint="eastAsia"/>
          <w:color w:val="auto"/>
          <w:sz w:val="34"/>
          <w:szCs w:val="34"/>
        </w:rPr>
        <w:t>保障措施</w:t>
      </w:r>
      <w:bookmarkEnd w:id="41"/>
    </w:p>
    <w:p w14:paraId="2A2AE8DC">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2" w:name="_Toc10251"/>
      <w:r>
        <w:rPr>
          <w:rFonts w:hint="eastAsia"/>
          <w:color w:val="auto"/>
          <w:sz w:val="34"/>
          <w:szCs w:val="34"/>
        </w:rPr>
        <w:t>7.1</w:t>
      </w:r>
      <w:r>
        <w:rPr>
          <w:rFonts w:hint="eastAsia"/>
          <w:color w:val="auto"/>
          <w:sz w:val="34"/>
          <w:szCs w:val="34"/>
          <w:lang w:val="en-US" w:eastAsia="zh-CN"/>
        </w:rPr>
        <w:t xml:space="preserve"> </w:t>
      </w:r>
      <w:r>
        <w:rPr>
          <w:rFonts w:hint="eastAsia"/>
          <w:color w:val="auto"/>
          <w:sz w:val="34"/>
          <w:szCs w:val="34"/>
        </w:rPr>
        <w:t>资金保障</w:t>
      </w:r>
      <w:bookmarkEnd w:id="42"/>
    </w:p>
    <w:p w14:paraId="4B33FBCA">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市级财政、应急管理等部门根据《中华人民共和国预算法》《自然灾害救助条例》等规定，按照救灾工作分级负责、救灾资金分级负担、以地方为主的原则，安排市级救灾资金,加大救助资金投入力度。</w:t>
      </w:r>
    </w:p>
    <w:p w14:paraId="244F533E">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7.1.1</w:t>
      </w:r>
      <w:r>
        <w:rPr>
          <w:rFonts w:hint="eastAsia" w:cs="仿宋_GB2312"/>
          <w:color w:val="auto"/>
          <w:sz w:val="34"/>
          <w:szCs w:val="34"/>
          <w:lang w:val="en-US" w:eastAsia="zh-CN"/>
        </w:rPr>
        <w:t xml:space="preserve"> </w:t>
      </w:r>
      <w:r>
        <w:rPr>
          <w:rFonts w:hint="eastAsia" w:cs="仿宋_GB2312"/>
          <w:color w:val="auto"/>
          <w:sz w:val="34"/>
          <w:szCs w:val="34"/>
        </w:rPr>
        <w:t>市委和市政府将灾害救助工作纳入国民经济和社会发展规划，建立健全与灾害救助需求相适应的资金、物资保障机制，将自然灾害救灾资金和灾害救助工作经费纳入财政预算。</w:t>
      </w:r>
    </w:p>
    <w:p w14:paraId="123949B8">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7.1.2</w:t>
      </w:r>
      <w:r>
        <w:rPr>
          <w:rFonts w:hint="eastAsia" w:cs="仿宋_GB2312"/>
          <w:color w:val="auto"/>
          <w:sz w:val="34"/>
          <w:szCs w:val="34"/>
          <w:lang w:val="en-US" w:eastAsia="zh-CN"/>
        </w:rPr>
        <w:t xml:space="preserve"> </w:t>
      </w:r>
      <w:r>
        <w:rPr>
          <w:rFonts w:hint="eastAsia" w:cs="仿宋_GB2312"/>
          <w:color w:val="auto"/>
          <w:sz w:val="34"/>
          <w:szCs w:val="34"/>
        </w:rPr>
        <w:t>市级财政每年综合考虑有关部门灾情预测和此前年度实际支出等因素，合理安排市级自然灾害生活补助资金，专门用于帮助解决遭受重大、较大自然灾害地区受灾群众的基本生活困难。</w:t>
      </w:r>
    </w:p>
    <w:p w14:paraId="3ACDC34E">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7.1.3市级和地方政府根据经济社会发展水平、自然灾害生活救助成本等因素适时调整自然灾害救助政策和相关补助标准。</w:t>
      </w:r>
    </w:p>
    <w:p w14:paraId="02CA484E">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7.1.4</w:t>
      </w:r>
      <w:r>
        <w:rPr>
          <w:rFonts w:hint="eastAsia"/>
          <w:color w:val="auto"/>
          <w:sz w:val="34"/>
          <w:szCs w:val="34"/>
          <w:lang w:val="en-US" w:eastAsia="zh-CN"/>
        </w:rPr>
        <w:t xml:space="preserve"> </w:t>
      </w:r>
      <w:r>
        <w:rPr>
          <w:rFonts w:hint="eastAsia"/>
          <w:color w:val="auto"/>
          <w:sz w:val="34"/>
          <w:szCs w:val="34"/>
        </w:rPr>
        <w:t>市应急管理局等资金主管部门会同市财政局按有关规定开展资金预算绩效管理工作。</w:t>
      </w:r>
    </w:p>
    <w:p w14:paraId="254477F5">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3" w:name="_Toc1493"/>
      <w:r>
        <w:rPr>
          <w:rFonts w:hint="eastAsia"/>
          <w:color w:val="auto"/>
          <w:sz w:val="34"/>
          <w:szCs w:val="34"/>
        </w:rPr>
        <w:t>7.2</w:t>
      </w:r>
      <w:r>
        <w:rPr>
          <w:rFonts w:hint="eastAsia"/>
          <w:color w:val="auto"/>
          <w:sz w:val="34"/>
          <w:szCs w:val="34"/>
          <w:lang w:val="en-US" w:eastAsia="zh-CN"/>
        </w:rPr>
        <w:t xml:space="preserve"> </w:t>
      </w:r>
      <w:r>
        <w:rPr>
          <w:rFonts w:hint="eastAsia"/>
          <w:color w:val="auto"/>
          <w:sz w:val="34"/>
          <w:szCs w:val="34"/>
        </w:rPr>
        <w:t>物资保障</w:t>
      </w:r>
      <w:bookmarkEnd w:id="43"/>
    </w:p>
    <w:p w14:paraId="4EBABE82">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7.2.1</w:t>
      </w:r>
      <w:r>
        <w:rPr>
          <w:rFonts w:hint="eastAsia" w:cs="仿宋_GB2312"/>
          <w:color w:val="auto"/>
          <w:sz w:val="34"/>
          <w:szCs w:val="34"/>
          <w:lang w:val="en-US" w:eastAsia="zh-CN"/>
        </w:rPr>
        <w:t xml:space="preserve"> </w:t>
      </w:r>
      <w:r>
        <w:rPr>
          <w:rFonts w:hint="eastAsia" w:cs="仿宋_GB2312"/>
          <w:color w:val="auto"/>
          <w:sz w:val="34"/>
          <w:szCs w:val="34"/>
        </w:rPr>
        <w:t>市政府根据灾害特点、居民人口数量和分布等情况，按照布局合理、规模适度的原则，设立救灾物资储备库（点），统筹考虑各行业应急处置、抢险救灾等方面需要。</w:t>
      </w:r>
    </w:p>
    <w:p w14:paraId="6D2B5D29">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7.2.2</w:t>
      </w:r>
      <w:r>
        <w:rPr>
          <w:rFonts w:hint="eastAsia" w:cs="仿宋_GB2312"/>
          <w:color w:val="auto"/>
          <w:sz w:val="34"/>
          <w:szCs w:val="34"/>
          <w:lang w:val="en-US" w:eastAsia="zh-CN"/>
        </w:rPr>
        <w:t xml:space="preserve"> </w:t>
      </w:r>
      <w:r>
        <w:rPr>
          <w:rFonts w:hint="eastAsia" w:cs="仿宋_GB2312"/>
          <w:color w:val="auto"/>
          <w:sz w:val="34"/>
          <w:szCs w:val="34"/>
        </w:rPr>
        <w:t>制定救灾物资保障规划，合理确定储备品种和规模。市政府应参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33A1E93A">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7.2.3</w:t>
      </w:r>
      <w:r>
        <w:rPr>
          <w:rFonts w:hint="eastAsia" w:cs="仿宋_GB2312"/>
          <w:color w:val="auto"/>
          <w:sz w:val="34"/>
          <w:szCs w:val="34"/>
          <w:lang w:val="en-US" w:eastAsia="zh-CN"/>
        </w:rPr>
        <w:t xml:space="preserve"> </w:t>
      </w:r>
      <w:r>
        <w:rPr>
          <w:rFonts w:hint="eastAsia" w:cs="仿宋_GB2312"/>
          <w:color w:val="auto"/>
          <w:sz w:val="34"/>
          <w:szCs w:val="34"/>
        </w:rPr>
        <w:t>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657D2F4F">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olor w:val="auto"/>
          <w:sz w:val="34"/>
          <w:szCs w:val="34"/>
        </w:rPr>
      </w:pPr>
      <w:r>
        <w:rPr>
          <w:rFonts w:hint="eastAsia" w:cs="仿宋_GB2312"/>
          <w:color w:val="auto"/>
          <w:kern w:val="2"/>
          <w:sz w:val="34"/>
          <w:szCs w:val="34"/>
        </w:rPr>
        <w:t>7.2.4</w:t>
      </w:r>
      <w:r>
        <w:rPr>
          <w:rFonts w:hint="eastAsia" w:cs="仿宋_GB2312"/>
          <w:color w:val="auto"/>
          <w:kern w:val="2"/>
          <w:sz w:val="34"/>
          <w:szCs w:val="34"/>
          <w:lang w:val="en-US" w:eastAsia="zh-CN"/>
        </w:rPr>
        <w:t xml:space="preserve"> </w:t>
      </w:r>
      <w:r>
        <w:rPr>
          <w:rFonts w:hint="eastAsia" w:cs="仿宋_GB2312"/>
          <w:color w:val="auto"/>
          <w:kern w:val="2"/>
          <w:sz w:val="34"/>
          <w:szCs w:val="34"/>
        </w:rPr>
        <w:t>加强救灾物资规范化、标准化管理。建立健全救灾物资管理数据库，加强救灾物资信息化管理。建立健全救灾物资应急征用补偿机制。</w:t>
      </w:r>
    </w:p>
    <w:p w14:paraId="0E8CD05B">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4" w:name="_Toc2727"/>
      <w:r>
        <w:rPr>
          <w:rFonts w:hint="eastAsia"/>
          <w:color w:val="auto"/>
          <w:sz w:val="34"/>
          <w:szCs w:val="34"/>
        </w:rPr>
        <w:t>7.3</w:t>
      </w:r>
      <w:r>
        <w:rPr>
          <w:rFonts w:hint="eastAsia"/>
          <w:color w:val="auto"/>
          <w:sz w:val="34"/>
          <w:szCs w:val="34"/>
          <w:lang w:val="en-US" w:eastAsia="zh-CN"/>
        </w:rPr>
        <w:t xml:space="preserve"> </w:t>
      </w:r>
      <w:r>
        <w:rPr>
          <w:rFonts w:hint="eastAsia"/>
          <w:color w:val="auto"/>
          <w:sz w:val="34"/>
          <w:szCs w:val="34"/>
        </w:rPr>
        <w:t>通信和信息保障</w:t>
      </w:r>
      <w:bookmarkEnd w:id="44"/>
    </w:p>
    <w:p w14:paraId="4B21E0B1">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spacing w:val="-2"/>
          <w:kern w:val="2"/>
          <w:sz w:val="34"/>
          <w:szCs w:val="34"/>
        </w:rPr>
      </w:pPr>
      <w:r>
        <w:rPr>
          <w:rFonts w:hint="eastAsia" w:cs="仿宋_GB2312"/>
          <w:color w:val="auto"/>
          <w:kern w:val="2"/>
          <w:sz w:val="34"/>
          <w:szCs w:val="34"/>
        </w:rPr>
        <w:t>7.3.1</w:t>
      </w:r>
      <w:r>
        <w:rPr>
          <w:rFonts w:hint="eastAsia" w:cs="仿宋_GB2312"/>
          <w:color w:val="auto"/>
          <w:kern w:val="2"/>
          <w:sz w:val="34"/>
          <w:szCs w:val="34"/>
          <w:lang w:val="en-US" w:eastAsia="zh-CN"/>
        </w:rPr>
        <w:t xml:space="preserve"> </w:t>
      </w:r>
      <w:r>
        <w:rPr>
          <w:rFonts w:hint="eastAsia" w:cs="仿宋_GB2312"/>
          <w:color w:val="auto"/>
          <w:kern w:val="2"/>
          <w:sz w:val="34"/>
          <w:szCs w:val="34"/>
        </w:rPr>
        <w:t>市工信局健全市应急通信保障体系，增强通信网络容灾抗毁韧性，加强基层应急通信装备预置，提升受灾地区应急通信抢通、保通、畅通能力。</w:t>
      </w:r>
    </w:p>
    <w:p w14:paraId="6DB5B187">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7.3.2</w:t>
      </w:r>
      <w:r>
        <w:rPr>
          <w:rFonts w:hint="eastAsia" w:cs="仿宋_GB2312"/>
          <w:color w:val="auto"/>
          <w:kern w:val="2"/>
          <w:sz w:val="34"/>
          <w:szCs w:val="34"/>
          <w:lang w:val="en-US" w:eastAsia="zh-CN"/>
        </w:rPr>
        <w:t xml:space="preserve"> </w:t>
      </w:r>
      <w:r>
        <w:rPr>
          <w:rFonts w:hint="eastAsia" w:cs="仿宋_GB2312"/>
          <w:color w:val="auto"/>
          <w:kern w:val="2"/>
          <w:sz w:val="34"/>
          <w:szCs w:val="34"/>
        </w:rPr>
        <w:t>加强国家自然灾害灾情管理系统应用，指导地方建设、管理应急通信网络，</w:t>
      </w:r>
      <w:r>
        <w:rPr>
          <w:rFonts w:ascii="Times New Roman" w:hAnsi="Times New Roman"/>
          <w:color w:val="auto"/>
          <w:kern w:val="2"/>
          <w:sz w:val="34"/>
          <w:szCs w:val="34"/>
        </w:rPr>
        <w:t>确保</w:t>
      </w:r>
      <w:r>
        <w:rPr>
          <w:rFonts w:hint="eastAsia" w:ascii="Times New Roman" w:hAnsi="Times New Roman"/>
          <w:color w:val="auto"/>
          <w:kern w:val="2"/>
          <w:sz w:val="34"/>
          <w:szCs w:val="34"/>
        </w:rPr>
        <w:t>省</w:t>
      </w:r>
      <w:r>
        <w:rPr>
          <w:rFonts w:ascii="Times New Roman" w:hAnsi="Times New Roman"/>
          <w:color w:val="auto"/>
          <w:kern w:val="2"/>
          <w:sz w:val="34"/>
          <w:szCs w:val="34"/>
        </w:rPr>
        <w:t>和</w:t>
      </w:r>
      <w:r>
        <w:rPr>
          <w:rFonts w:hint="eastAsia" w:ascii="Times New Roman" w:hAnsi="Times New Roman"/>
          <w:color w:val="auto"/>
          <w:kern w:val="2"/>
          <w:sz w:val="34"/>
          <w:szCs w:val="34"/>
        </w:rPr>
        <w:t>佳木斯市以及市</w:t>
      </w:r>
      <w:r>
        <w:rPr>
          <w:rFonts w:ascii="Times New Roman" w:hAnsi="Times New Roman"/>
          <w:color w:val="auto"/>
          <w:kern w:val="2"/>
          <w:sz w:val="34"/>
          <w:szCs w:val="34"/>
        </w:rPr>
        <w:t>委、</w:t>
      </w:r>
      <w:r>
        <w:rPr>
          <w:rFonts w:hint="eastAsia" w:ascii="Times New Roman" w:hAnsi="Times New Roman"/>
          <w:color w:val="auto"/>
          <w:kern w:val="2"/>
          <w:sz w:val="34"/>
          <w:szCs w:val="34"/>
        </w:rPr>
        <w:t>市</w:t>
      </w:r>
      <w:r>
        <w:rPr>
          <w:rFonts w:ascii="Times New Roman" w:hAnsi="Times New Roman"/>
          <w:color w:val="auto"/>
          <w:kern w:val="2"/>
          <w:sz w:val="34"/>
          <w:szCs w:val="34"/>
        </w:rPr>
        <w:t>政府</w:t>
      </w:r>
      <w:r>
        <w:rPr>
          <w:rFonts w:hint="eastAsia" w:cs="仿宋_GB2312"/>
          <w:color w:val="auto"/>
          <w:kern w:val="2"/>
          <w:sz w:val="34"/>
          <w:szCs w:val="34"/>
        </w:rPr>
        <w:t>指挥机构及时准确掌握重大灾情。</w:t>
      </w:r>
    </w:p>
    <w:p w14:paraId="263395B9">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7.3.3</w:t>
      </w:r>
      <w:r>
        <w:rPr>
          <w:rFonts w:hint="eastAsia" w:cs="仿宋_GB2312"/>
          <w:color w:val="auto"/>
          <w:sz w:val="34"/>
          <w:szCs w:val="34"/>
          <w:lang w:val="en-US" w:eastAsia="zh-CN"/>
        </w:rPr>
        <w:t xml:space="preserve"> </w:t>
      </w:r>
      <w:r>
        <w:rPr>
          <w:rFonts w:hint="eastAsia" w:cs="仿宋_GB2312"/>
          <w:color w:val="auto"/>
          <w:sz w:val="34"/>
          <w:szCs w:val="34"/>
        </w:rPr>
        <w:t>充分利用现有资源、设备，完善灾情和数据共享平台，健全灾情共享机制，强化数据及时共享，加强灾害救助工作信息化建设。</w:t>
      </w:r>
      <w:bookmarkStart w:id="45" w:name="_Toc12247"/>
    </w:p>
    <w:p w14:paraId="2BFDA153">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7.4</w:t>
      </w:r>
      <w:r>
        <w:rPr>
          <w:rFonts w:hint="eastAsia"/>
          <w:color w:val="auto"/>
          <w:sz w:val="34"/>
          <w:szCs w:val="34"/>
          <w:lang w:val="en-US" w:eastAsia="zh-CN"/>
        </w:rPr>
        <w:t xml:space="preserve"> </w:t>
      </w:r>
      <w:r>
        <w:rPr>
          <w:rFonts w:hint="eastAsia"/>
          <w:color w:val="auto"/>
          <w:sz w:val="34"/>
          <w:szCs w:val="34"/>
        </w:rPr>
        <w:t>装备和设施保障</w:t>
      </w:r>
      <w:bookmarkEnd w:id="45"/>
    </w:p>
    <w:p w14:paraId="0363E4B7">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kern w:val="2"/>
          <w:sz w:val="34"/>
          <w:szCs w:val="34"/>
        </w:rPr>
        <w:t>7.4.1</w:t>
      </w:r>
      <w:r>
        <w:rPr>
          <w:rFonts w:hint="eastAsia" w:cs="仿宋_GB2312"/>
          <w:color w:val="auto"/>
          <w:kern w:val="2"/>
          <w:sz w:val="34"/>
          <w:szCs w:val="34"/>
          <w:lang w:val="en-US" w:eastAsia="zh-CN"/>
        </w:rPr>
        <w:t xml:space="preserve"> </w:t>
      </w:r>
      <w:r>
        <w:rPr>
          <w:rFonts w:hint="eastAsia" w:ascii="Times New Roman" w:hAnsi="Times New Roman"/>
          <w:color w:val="auto"/>
          <w:spacing w:val="-2"/>
          <w:sz w:val="34"/>
          <w:szCs w:val="34"/>
        </w:rPr>
        <w:t>市安全生产和防灾减灾救灾委员会</w:t>
      </w:r>
      <w:r>
        <w:rPr>
          <w:rFonts w:ascii="Times New Roman" w:hAnsi="Times New Roman"/>
          <w:color w:val="auto"/>
          <w:kern w:val="2"/>
          <w:sz w:val="34"/>
          <w:szCs w:val="34"/>
        </w:rPr>
        <w:t>有关成员单位应</w:t>
      </w:r>
      <w:r>
        <w:rPr>
          <w:rFonts w:hint="eastAsia" w:ascii="Times New Roman" w:hAnsi="Times New Roman"/>
          <w:color w:val="auto"/>
          <w:kern w:val="2"/>
          <w:sz w:val="34"/>
          <w:szCs w:val="34"/>
        </w:rPr>
        <w:t>当</w:t>
      </w:r>
      <w:r>
        <w:rPr>
          <w:rFonts w:ascii="Times New Roman" w:hAnsi="Times New Roman"/>
          <w:color w:val="auto"/>
          <w:kern w:val="2"/>
          <w:sz w:val="34"/>
          <w:szCs w:val="34"/>
        </w:rPr>
        <w:t>协调为基层配备灾害救助必需的设备和装备。</w:t>
      </w:r>
      <w:r>
        <w:rPr>
          <w:rFonts w:hint="eastAsia" w:ascii="Times New Roman" w:hAnsi="Times New Roman"/>
          <w:color w:val="auto"/>
          <w:kern w:val="2"/>
          <w:sz w:val="34"/>
          <w:szCs w:val="34"/>
        </w:rPr>
        <w:t>市</w:t>
      </w:r>
      <w:r>
        <w:rPr>
          <w:rFonts w:ascii="Times New Roman" w:hAnsi="Times New Roman"/>
          <w:color w:val="auto"/>
          <w:kern w:val="2"/>
          <w:sz w:val="34"/>
          <w:szCs w:val="34"/>
        </w:rPr>
        <w:t>委和</w:t>
      </w:r>
      <w:r>
        <w:rPr>
          <w:rFonts w:hint="eastAsia" w:ascii="Times New Roman" w:hAnsi="Times New Roman"/>
          <w:color w:val="auto"/>
          <w:kern w:val="2"/>
          <w:sz w:val="34"/>
          <w:szCs w:val="34"/>
        </w:rPr>
        <w:t>市</w:t>
      </w:r>
      <w:r>
        <w:rPr>
          <w:rFonts w:ascii="Times New Roman" w:hAnsi="Times New Roman"/>
          <w:color w:val="auto"/>
          <w:kern w:val="2"/>
          <w:sz w:val="34"/>
          <w:szCs w:val="34"/>
        </w:rPr>
        <w:t>政府配置完善调度指挥、会商研判、业务保障等设施设备和系统，为防灾重点区域和高风险乡镇、村组配备必要装备，提升基层自救互救能力。</w:t>
      </w:r>
    </w:p>
    <w:p w14:paraId="2A49E4E6">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7.4.2</w:t>
      </w:r>
      <w:r>
        <w:rPr>
          <w:rFonts w:hint="eastAsia" w:cs="仿宋_GB2312"/>
          <w:color w:val="auto"/>
          <w:sz w:val="34"/>
          <w:szCs w:val="34"/>
          <w:lang w:val="en-US" w:eastAsia="zh-CN"/>
        </w:rPr>
        <w:t xml:space="preserve"> </w:t>
      </w:r>
      <w:r>
        <w:rPr>
          <w:rFonts w:hint="eastAsia" w:cs="仿宋_GB2312"/>
          <w:color w:val="auto"/>
          <w:sz w:val="34"/>
          <w:szCs w:val="34"/>
        </w:rPr>
        <w:t>市委和市政府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14:paraId="6FDF09AB">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7.4.3灾情发生后，市政府视情及时启用开放各类应急避难场所，科学设置受灾群众安置点，避开山洪、地质灾害隐患点及其他危险区域，避免次生灾害。同时，加强安置点消防安全、卫生医疗、防疫消杀、食品安全、治安等保障，确保安置点安全有序。</w:t>
      </w:r>
    </w:p>
    <w:p w14:paraId="5A82D536">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6" w:name="_Toc15042"/>
      <w:r>
        <w:rPr>
          <w:rFonts w:hint="eastAsia"/>
          <w:color w:val="auto"/>
          <w:sz w:val="34"/>
          <w:szCs w:val="34"/>
        </w:rPr>
        <w:t>7.5</w:t>
      </w:r>
      <w:r>
        <w:rPr>
          <w:rFonts w:hint="eastAsia"/>
          <w:color w:val="auto"/>
          <w:sz w:val="34"/>
          <w:szCs w:val="34"/>
          <w:lang w:val="en-US" w:eastAsia="zh-CN"/>
        </w:rPr>
        <w:t xml:space="preserve"> </w:t>
      </w:r>
      <w:r>
        <w:rPr>
          <w:rFonts w:hint="eastAsia"/>
          <w:color w:val="auto"/>
          <w:sz w:val="34"/>
          <w:szCs w:val="34"/>
        </w:rPr>
        <w:t>人力资源保障</w:t>
      </w:r>
      <w:bookmarkEnd w:id="46"/>
    </w:p>
    <w:p w14:paraId="683A6EA1">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7.5.1</w:t>
      </w:r>
      <w:r>
        <w:rPr>
          <w:rFonts w:hint="eastAsia" w:cs="仿宋_GB2312"/>
          <w:color w:val="auto"/>
          <w:kern w:val="2"/>
          <w:sz w:val="34"/>
          <w:szCs w:val="34"/>
          <w:lang w:val="en-US" w:eastAsia="zh-CN"/>
        </w:rPr>
        <w:t xml:space="preserve"> </w:t>
      </w:r>
      <w:r>
        <w:rPr>
          <w:rFonts w:hint="eastAsia" w:cs="仿宋_GB2312"/>
          <w:color w:val="auto"/>
          <w:kern w:val="2"/>
          <w:sz w:val="34"/>
          <w:szCs w:val="34"/>
        </w:rPr>
        <w:t>加强自然灾害各类专业救灾队伍建设、灾害管理人员队伍建设，提高灾害救助能力。支持、培育和发展相关社会组织、社会工作者和志愿者队伍，鼓励和引导其在救灾工作中发挥积极作用。</w:t>
      </w:r>
    </w:p>
    <w:p w14:paraId="24B2F38D">
      <w:pPr>
        <w:pStyle w:val="10"/>
        <w:pageBreakBefore w:val="0"/>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cs="仿宋_GB2312"/>
          <w:color w:val="auto"/>
          <w:kern w:val="2"/>
          <w:sz w:val="34"/>
          <w:szCs w:val="34"/>
        </w:rPr>
        <w:t>7.5.2</w:t>
      </w:r>
      <w:r>
        <w:rPr>
          <w:rFonts w:hint="eastAsia" w:cs="仿宋_GB2312"/>
          <w:color w:val="auto"/>
          <w:kern w:val="2"/>
          <w:sz w:val="34"/>
          <w:szCs w:val="34"/>
          <w:lang w:val="en-US" w:eastAsia="zh-CN"/>
        </w:rPr>
        <w:t xml:space="preserve"> </w:t>
      </w:r>
      <w:r>
        <w:rPr>
          <w:rFonts w:hint="eastAsia" w:ascii="Times New Roman" w:hAnsi="Times New Roman"/>
          <w:color w:val="auto"/>
          <w:spacing w:val="-2"/>
          <w:sz w:val="34"/>
          <w:szCs w:val="34"/>
        </w:rPr>
        <w:t>市安全生产和防灾减灾救灾委员会</w:t>
      </w:r>
      <w:r>
        <w:rPr>
          <w:rFonts w:cs="仿宋_GB2312"/>
          <w:color w:val="auto"/>
          <w:kern w:val="2"/>
          <w:sz w:val="34"/>
          <w:szCs w:val="34"/>
        </w:rPr>
        <w:t>组织应急管理、自然资源、住建、生态环境、交通运输、</w:t>
      </w:r>
      <w:r>
        <w:rPr>
          <w:rFonts w:hint="eastAsia" w:cs="仿宋_GB2312"/>
          <w:color w:val="auto"/>
          <w:kern w:val="2"/>
          <w:sz w:val="34"/>
          <w:szCs w:val="34"/>
        </w:rPr>
        <w:t>海事、</w:t>
      </w:r>
      <w:r>
        <w:rPr>
          <w:rFonts w:cs="仿宋_GB2312"/>
          <w:color w:val="auto"/>
          <w:kern w:val="2"/>
          <w:sz w:val="34"/>
          <w:szCs w:val="34"/>
        </w:rPr>
        <w:t>水</w:t>
      </w:r>
      <w:r>
        <w:rPr>
          <w:rFonts w:hint="eastAsia" w:cs="仿宋_GB2312"/>
          <w:color w:val="auto"/>
          <w:kern w:val="2"/>
          <w:sz w:val="34"/>
          <w:szCs w:val="34"/>
        </w:rPr>
        <w:t>务</w:t>
      </w:r>
      <w:r>
        <w:rPr>
          <w:rFonts w:cs="仿宋_GB2312"/>
          <w:color w:val="auto"/>
          <w:kern w:val="2"/>
          <w:sz w:val="34"/>
          <w:szCs w:val="34"/>
        </w:rPr>
        <w:t>、农业农村、商务、卫健、林</w:t>
      </w:r>
      <w:r>
        <w:rPr>
          <w:rFonts w:hint="eastAsia" w:cs="仿宋_GB2312"/>
          <w:color w:val="auto"/>
          <w:kern w:val="2"/>
          <w:sz w:val="34"/>
          <w:szCs w:val="34"/>
        </w:rPr>
        <w:t>草</w:t>
      </w:r>
      <w:r>
        <w:rPr>
          <w:rFonts w:cs="仿宋_GB2312"/>
          <w:color w:val="auto"/>
          <w:kern w:val="2"/>
          <w:sz w:val="34"/>
          <w:szCs w:val="34"/>
        </w:rPr>
        <w:t>、消防救援、气象、电力、红十字会等方面专家，重点开展灾情会商、赴受灾地区现场评估及灾害管理的业务咨询工作。</w:t>
      </w:r>
    </w:p>
    <w:p w14:paraId="003632A1">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7.5.3</w:t>
      </w:r>
      <w:r>
        <w:rPr>
          <w:rFonts w:hint="eastAsia" w:cs="仿宋_GB2312"/>
          <w:color w:val="auto"/>
          <w:sz w:val="34"/>
          <w:szCs w:val="34"/>
          <w:lang w:val="en-US" w:eastAsia="zh-CN"/>
        </w:rPr>
        <w:t xml:space="preserve"> </w:t>
      </w:r>
      <w:r>
        <w:rPr>
          <w:rFonts w:hint="eastAsia" w:ascii="Times New Roman" w:hAnsi="Times New Roman"/>
          <w:color w:val="auto"/>
          <w:spacing w:val="-2"/>
          <w:sz w:val="34"/>
          <w:szCs w:val="34"/>
        </w:rPr>
        <w:t>市安全生产和防灾减灾救灾委员会</w:t>
      </w:r>
      <w:r>
        <w:rPr>
          <w:rFonts w:hint="eastAsia" w:cs="仿宋_GB2312"/>
          <w:color w:val="auto"/>
          <w:sz w:val="34"/>
          <w:szCs w:val="34"/>
        </w:rPr>
        <w:t>落实灾害信息员培训制度，建立健全覆盖市、镇（街道）、村（社区）的灾害信息员队伍。村民委员会、居民委员会和企事业单位应当设立专职或者兼职的灾害信息员。</w:t>
      </w:r>
    </w:p>
    <w:p w14:paraId="3A410C20">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7" w:name="_Toc10811"/>
      <w:r>
        <w:rPr>
          <w:rFonts w:hint="eastAsia"/>
          <w:color w:val="auto"/>
          <w:sz w:val="34"/>
          <w:szCs w:val="34"/>
        </w:rPr>
        <w:t>7.6</w:t>
      </w:r>
      <w:r>
        <w:rPr>
          <w:rFonts w:hint="eastAsia"/>
          <w:color w:val="auto"/>
          <w:sz w:val="34"/>
          <w:szCs w:val="34"/>
          <w:lang w:val="en-US" w:eastAsia="zh-CN"/>
        </w:rPr>
        <w:t xml:space="preserve"> </w:t>
      </w:r>
      <w:r>
        <w:rPr>
          <w:rFonts w:hint="eastAsia"/>
          <w:color w:val="auto"/>
          <w:sz w:val="34"/>
          <w:szCs w:val="34"/>
        </w:rPr>
        <w:t>社会动员保障</w:t>
      </w:r>
      <w:bookmarkEnd w:id="47"/>
    </w:p>
    <w:p w14:paraId="6C7B05F5">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7.6.1</w:t>
      </w:r>
      <w:r>
        <w:rPr>
          <w:rFonts w:hint="eastAsia" w:cs="仿宋_GB2312"/>
          <w:color w:val="auto"/>
          <w:kern w:val="2"/>
          <w:sz w:val="34"/>
          <w:szCs w:val="34"/>
          <w:lang w:val="en-US" w:eastAsia="zh-CN"/>
        </w:rPr>
        <w:t xml:space="preserve"> </w:t>
      </w:r>
      <w:r>
        <w:rPr>
          <w:rFonts w:hint="eastAsia" w:cs="仿宋_GB2312"/>
          <w:color w:val="auto"/>
          <w:kern w:val="2"/>
          <w:sz w:val="34"/>
          <w:szCs w:val="34"/>
        </w:rPr>
        <w:t>建立健全灾害救助协同联动机制，引导社会力量有序参与。</w:t>
      </w:r>
    </w:p>
    <w:p w14:paraId="46A08A87">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7.6.2</w:t>
      </w:r>
      <w:r>
        <w:rPr>
          <w:rFonts w:hint="eastAsia" w:cs="仿宋_GB2312"/>
          <w:color w:val="auto"/>
          <w:kern w:val="2"/>
          <w:sz w:val="34"/>
          <w:szCs w:val="34"/>
          <w:lang w:val="en-US" w:eastAsia="zh-CN"/>
        </w:rPr>
        <w:t xml:space="preserve"> </w:t>
      </w:r>
      <w:r>
        <w:rPr>
          <w:rFonts w:hint="eastAsia" w:cs="仿宋_GB2312"/>
          <w:color w:val="auto"/>
          <w:kern w:val="2"/>
          <w:sz w:val="34"/>
          <w:szCs w:val="34"/>
        </w:rPr>
        <w:t>完善非灾区支援灾区、轻灾区支援重灾区的救助对口支援机制。</w:t>
      </w:r>
    </w:p>
    <w:p w14:paraId="17EF4712">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7.6.3</w:t>
      </w:r>
      <w:r>
        <w:rPr>
          <w:rFonts w:hint="eastAsia" w:cs="仿宋_GB2312"/>
          <w:color w:val="auto"/>
          <w:kern w:val="2"/>
          <w:sz w:val="34"/>
          <w:szCs w:val="34"/>
          <w:lang w:val="en-US" w:eastAsia="zh-CN"/>
        </w:rPr>
        <w:t xml:space="preserve"> </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完善救灾捐赠管理相关政策，建立健全救灾捐赠动员、运行和监督管理机制，规范救灾捐赠的组织发动、款物接收、统计、分配、使用、公示反馈等各个环节的工作。完善接收境外救灾捐赠管理机制。</w:t>
      </w:r>
    </w:p>
    <w:p w14:paraId="518631D7">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7.6.4</w:t>
      </w:r>
      <w:r>
        <w:rPr>
          <w:rFonts w:hint="eastAsia" w:cs="仿宋_GB2312"/>
          <w:color w:val="auto"/>
          <w:kern w:val="2"/>
          <w:sz w:val="34"/>
          <w:szCs w:val="34"/>
          <w:lang w:val="en-US" w:eastAsia="zh-CN"/>
        </w:rPr>
        <w:t xml:space="preserve"> </w:t>
      </w:r>
      <w:r>
        <w:rPr>
          <w:rFonts w:hint="eastAsia" w:cs="仿宋_GB2312"/>
          <w:color w:val="auto"/>
          <w:kern w:val="2"/>
          <w:sz w:val="34"/>
          <w:szCs w:val="34"/>
        </w:rPr>
        <w:t>推动灾害应急救援救助平台应用，引导社会力量和公众通过平台开展相关活动，不断提升平台能力。</w:t>
      </w:r>
    </w:p>
    <w:p w14:paraId="2432D6B4">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7.6.5</w:t>
      </w:r>
      <w:r>
        <w:rPr>
          <w:rFonts w:hint="eastAsia" w:cs="仿宋_GB2312"/>
          <w:color w:val="auto"/>
          <w:sz w:val="34"/>
          <w:szCs w:val="34"/>
          <w:lang w:val="en-US" w:eastAsia="zh-CN"/>
        </w:rPr>
        <w:t xml:space="preserve"> </w:t>
      </w:r>
      <w:r>
        <w:rPr>
          <w:rFonts w:hint="eastAsia" w:cs="仿宋_GB2312"/>
          <w:color w:val="auto"/>
          <w:sz w:val="34"/>
          <w:szCs w:val="34"/>
        </w:rPr>
        <w:t>科学组织、有效引导，充分发挥乡镇党委和政府、街道办事处、村民委员会、居民委员会、企事业单位、社会组织、社会工作者和志愿者在灾害救助中的作用。</w:t>
      </w:r>
    </w:p>
    <w:p w14:paraId="4D6389D0">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8" w:name="_Toc27662"/>
      <w:r>
        <w:rPr>
          <w:rFonts w:hint="eastAsia"/>
          <w:color w:val="auto"/>
          <w:sz w:val="34"/>
          <w:szCs w:val="34"/>
        </w:rPr>
        <w:t>7.7</w:t>
      </w:r>
      <w:r>
        <w:rPr>
          <w:rFonts w:hint="eastAsia"/>
          <w:color w:val="auto"/>
          <w:sz w:val="34"/>
          <w:szCs w:val="34"/>
          <w:lang w:val="en-US" w:eastAsia="zh-CN"/>
        </w:rPr>
        <w:t xml:space="preserve"> </w:t>
      </w:r>
      <w:r>
        <w:rPr>
          <w:rFonts w:hint="eastAsia"/>
          <w:color w:val="auto"/>
          <w:sz w:val="34"/>
          <w:szCs w:val="34"/>
        </w:rPr>
        <w:t>科技保障</w:t>
      </w:r>
      <w:bookmarkEnd w:id="48"/>
    </w:p>
    <w:p w14:paraId="7EAAC2E8">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7.7.1</w:t>
      </w:r>
      <w:r>
        <w:rPr>
          <w:rFonts w:hint="eastAsia" w:cs="仿宋_GB2312"/>
          <w:color w:val="auto"/>
          <w:sz w:val="34"/>
          <w:szCs w:val="34"/>
          <w:lang w:val="en-US" w:eastAsia="zh-CN"/>
        </w:rPr>
        <w:t xml:space="preserve"> </w:t>
      </w:r>
      <w:r>
        <w:rPr>
          <w:rFonts w:hint="eastAsia" w:cs="仿宋_GB2312"/>
          <w:color w:val="auto"/>
          <w:sz w:val="34"/>
          <w:szCs w:val="34"/>
        </w:rPr>
        <w:t>借助国家建立健全应急减灾卫星、气象卫星、海洋卫星、资源卫星、航空遥感等对地监测系统平台，建立基于遥感、地理信息系统、模拟仿真、计算机网络等技术的“天地空”一体化的灾害监测预警、分析评估和应急决策支持系统。开展空间技术减灾应用示范和培训工作。</w:t>
      </w:r>
    </w:p>
    <w:p w14:paraId="78043005">
      <w:pPr>
        <w:pStyle w:val="2"/>
        <w:pageBreakBefore w:val="0"/>
        <w:widowControl w:val="0"/>
        <w:kinsoku/>
        <w:wordWrap/>
        <w:overflowPunct/>
        <w:topLinePunct w:val="0"/>
        <w:autoSpaceDE/>
        <w:autoSpaceDN/>
        <w:bidi w:val="0"/>
        <w:adjustRightInd/>
        <w:snapToGrid/>
        <w:spacing w:after="0" w:line="600" w:lineRule="exact"/>
        <w:ind w:left="0" w:leftChars="0" w:firstLine="681"/>
        <w:jc w:val="both"/>
        <w:textAlignment w:val="auto"/>
        <w:rPr>
          <w:rFonts w:hint="eastAsia" w:cs="仿宋_GB2312"/>
          <w:color w:val="auto"/>
          <w:sz w:val="34"/>
          <w:szCs w:val="34"/>
        </w:rPr>
      </w:pPr>
      <w:r>
        <w:rPr>
          <w:rFonts w:hint="eastAsia" w:cs="仿宋_GB2312"/>
          <w:color w:val="auto"/>
          <w:sz w:val="34"/>
          <w:szCs w:val="34"/>
        </w:rPr>
        <w:t>7.7.2</w:t>
      </w:r>
      <w:r>
        <w:rPr>
          <w:rFonts w:hint="eastAsia" w:cs="仿宋_GB2312"/>
          <w:color w:val="auto"/>
          <w:sz w:val="34"/>
          <w:szCs w:val="34"/>
          <w:lang w:val="en-US" w:eastAsia="zh-CN"/>
        </w:rPr>
        <w:t xml:space="preserve"> </w:t>
      </w:r>
      <w:r>
        <w:rPr>
          <w:rFonts w:hint="eastAsia" w:cs="仿宋_GB2312"/>
          <w:color w:val="auto"/>
          <w:sz w:val="34"/>
          <w:szCs w:val="34"/>
        </w:rPr>
        <w:t>组织应急管理、自然资源、住建、生态环境、交通运输、海事、水务、农业农村、卫生健康、林草、消防救援、气象等方面专家落实国家相关技术和管理标准，开展自然灾害综合风险普查和常态化更新，完善全市自然灾害风险和防治区划图。</w:t>
      </w:r>
    </w:p>
    <w:p w14:paraId="53B325D4">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7.7.3</w:t>
      </w:r>
      <w:r>
        <w:rPr>
          <w:rFonts w:hint="eastAsia" w:cs="仿宋_GB2312"/>
          <w:color w:val="auto"/>
          <w:sz w:val="34"/>
          <w:szCs w:val="34"/>
          <w:lang w:val="en-US" w:eastAsia="zh-CN"/>
        </w:rPr>
        <w:t xml:space="preserve"> </w:t>
      </w:r>
      <w:r>
        <w:rPr>
          <w:rFonts w:hint="eastAsia" w:cs="仿宋_GB2312"/>
          <w:color w:val="auto"/>
          <w:sz w:val="34"/>
          <w:szCs w:val="34"/>
        </w:rPr>
        <w:t>支持和鼓励企事业单位和社会组织开展灾害相关领域的科学研究，加强对先进应急装备的跟踪研究，加大技术装备开发、推广应用力度，建立合作机制，鼓励防灾减灾救灾政策理论研究。</w:t>
      </w:r>
    </w:p>
    <w:p w14:paraId="1ABF1327">
      <w:pPr>
        <w:pStyle w:val="7"/>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s="仿宋_GB2312"/>
          <w:color w:val="auto"/>
          <w:sz w:val="34"/>
          <w:szCs w:val="34"/>
        </w:rPr>
        <w:t>7.7.4</w:t>
      </w:r>
      <w:r>
        <w:rPr>
          <w:rFonts w:hint="eastAsia" w:cs="仿宋_GB2312"/>
          <w:color w:val="auto"/>
          <w:sz w:val="34"/>
          <w:szCs w:val="34"/>
          <w:lang w:val="en-US" w:eastAsia="zh-CN"/>
        </w:rPr>
        <w:t xml:space="preserve"> </w:t>
      </w:r>
      <w:r>
        <w:rPr>
          <w:rFonts w:hint="eastAsia" w:cs="仿宋_GB2312"/>
          <w:color w:val="auto"/>
          <w:sz w:val="34"/>
          <w:szCs w:val="34"/>
        </w:rPr>
        <w:t>开展市级应急广播相关技术、标准研究，建立健全全市应急广播体系，实现灾情预警预报和减灾救灾信息全面立体覆盖。加快全市突发事件预警信息发布系统建设，及时向公众发布自然灾害预警，综合运用各类手段确保直达基层一线。</w:t>
      </w:r>
    </w:p>
    <w:p w14:paraId="2F4E908B">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49" w:name="_Toc29453"/>
      <w:r>
        <w:rPr>
          <w:rFonts w:hint="eastAsia"/>
          <w:color w:val="auto"/>
          <w:sz w:val="34"/>
          <w:szCs w:val="34"/>
        </w:rPr>
        <w:t>7.8</w:t>
      </w:r>
      <w:r>
        <w:rPr>
          <w:rFonts w:hint="eastAsia"/>
          <w:color w:val="auto"/>
          <w:sz w:val="34"/>
          <w:szCs w:val="34"/>
          <w:lang w:val="en-US" w:eastAsia="zh-CN"/>
        </w:rPr>
        <w:t xml:space="preserve"> </w:t>
      </w:r>
      <w:r>
        <w:rPr>
          <w:rFonts w:hint="eastAsia"/>
          <w:color w:val="auto"/>
          <w:sz w:val="34"/>
          <w:szCs w:val="34"/>
        </w:rPr>
        <w:t>宣传和培训</w:t>
      </w:r>
      <w:bookmarkEnd w:id="49"/>
    </w:p>
    <w:p w14:paraId="740BE202">
      <w:pPr>
        <w:pStyle w:val="10"/>
        <w:pageBreakBefore w:val="0"/>
        <w:widowControl/>
        <w:shd w:val="clear" w:color="auto" w:fill="FFFFFF"/>
        <w:kinsoku/>
        <w:wordWrap/>
        <w:overflowPunct/>
        <w:topLinePunct w:val="0"/>
        <w:bidi w:val="0"/>
        <w:adjustRightInd/>
        <w:snapToGrid/>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进一步加强突发事件应急科普宣教工作，组织开展全市性防灾减灾救灾宣传活动，利用各种媒体宣传应急法律法规和灾害预防、避险、避灾、自救、互救、保险常识，组织好“全国防灾减灾日”“国际减灾日”“世界急救日”“世界气象日”“全国科普日”“全国科技活动周”“全国消防日”等活动，加强防灾减灾救灾科普宣传，提高公民防灾减灾救灾意识和能力，筑牢防灾减灾救灾人民防线。鼓励和引导基层创建综合减灾示范社区，建立健全组织体系，防范化解风险隐患，常态化开展宣传演练，完善减灾基础设施，提高抵御自然灾害的能力。</w:t>
      </w:r>
    </w:p>
    <w:p w14:paraId="06EA6BCE">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组织开展对镇、街道党委和政府分管负责人、灾害管理人员和专业救援队伍、社会工作者和志愿者的培训。</w:t>
      </w:r>
    </w:p>
    <w:p w14:paraId="6A3661B9">
      <w:pPr>
        <w:pageBreakBefore w:val="0"/>
        <w:kinsoku/>
        <w:wordWrap/>
        <w:overflowPunct/>
        <w:topLinePunct w:val="0"/>
        <w:bidi w:val="0"/>
        <w:adjustRightInd/>
        <w:snapToGrid/>
        <w:spacing w:line="600" w:lineRule="exact"/>
        <w:ind w:firstLine="681"/>
        <w:jc w:val="both"/>
        <w:outlineLvl w:val="0"/>
        <w:rPr>
          <w:rFonts w:hint="eastAsia"/>
          <w:color w:val="auto"/>
          <w:sz w:val="34"/>
          <w:szCs w:val="34"/>
        </w:rPr>
      </w:pPr>
      <w:bookmarkStart w:id="50" w:name="_Toc16665"/>
      <w:r>
        <w:rPr>
          <w:rFonts w:hint="eastAsia" w:ascii="黑体" w:hAnsi="黑体" w:eastAsia="黑体"/>
          <w:color w:val="auto"/>
          <w:kern w:val="44"/>
          <w:sz w:val="34"/>
          <w:szCs w:val="34"/>
        </w:rPr>
        <w:t>8</w:t>
      </w:r>
      <w:r>
        <w:rPr>
          <w:rFonts w:hint="eastAsia" w:ascii="黑体" w:hAnsi="黑体" w:eastAsia="黑体"/>
          <w:color w:val="auto"/>
          <w:kern w:val="44"/>
          <w:sz w:val="34"/>
          <w:szCs w:val="34"/>
          <w:lang w:val="en-US" w:eastAsia="zh-CN"/>
        </w:rPr>
        <w:t xml:space="preserve"> </w:t>
      </w:r>
      <w:r>
        <w:rPr>
          <w:rFonts w:hint="eastAsia" w:ascii="黑体" w:hAnsi="黑体" w:eastAsia="黑体"/>
          <w:color w:val="auto"/>
          <w:kern w:val="44"/>
          <w:sz w:val="34"/>
          <w:szCs w:val="34"/>
        </w:rPr>
        <w:t>附则</w:t>
      </w:r>
      <w:bookmarkEnd w:id="50"/>
    </w:p>
    <w:p w14:paraId="434FF6A2">
      <w:pPr>
        <w:pStyle w:val="6"/>
        <w:pageBreakBefore w:val="0"/>
        <w:kinsoku/>
        <w:wordWrap/>
        <w:overflowPunct/>
        <w:topLinePunct w:val="0"/>
        <w:bidi w:val="0"/>
        <w:adjustRightInd/>
        <w:snapToGrid/>
        <w:spacing w:line="600" w:lineRule="exact"/>
        <w:ind w:firstLine="681"/>
        <w:jc w:val="both"/>
        <w:rPr>
          <w:rFonts w:hint="eastAsia"/>
          <w:color w:val="auto"/>
          <w:sz w:val="34"/>
          <w:szCs w:val="34"/>
        </w:rPr>
      </w:pPr>
      <w:bookmarkStart w:id="51" w:name="_Toc5257"/>
      <w:r>
        <w:rPr>
          <w:rFonts w:hint="eastAsia"/>
          <w:color w:val="auto"/>
          <w:sz w:val="34"/>
          <w:szCs w:val="34"/>
        </w:rPr>
        <w:t>8.1</w:t>
      </w:r>
      <w:r>
        <w:rPr>
          <w:rFonts w:hint="eastAsia"/>
          <w:color w:val="auto"/>
          <w:sz w:val="34"/>
          <w:szCs w:val="34"/>
          <w:lang w:val="en-US" w:eastAsia="zh-CN"/>
        </w:rPr>
        <w:t xml:space="preserve"> </w:t>
      </w:r>
      <w:r>
        <w:rPr>
          <w:rFonts w:hint="eastAsia"/>
          <w:color w:val="auto"/>
          <w:sz w:val="34"/>
          <w:szCs w:val="34"/>
        </w:rPr>
        <w:t>术语解释</w:t>
      </w:r>
      <w:bookmarkEnd w:id="51"/>
    </w:p>
    <w:p w14:paraId="6DB58B6D">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cs="仿宋_GB2312"/>
          <w:color w:val="auto"/>
          <w:sz w:val="34"/>
          <w:szCs w:val="34"/>
        </w:rPr>
        <w:t>本预案所称自然灾害主要包括洪涝、干旱等水旱灾害，台风、风雹、低温冷冻、高温、雪灾、沙尘暴等气象灾害，地震灾害，崩塌、滑坡、泥石流等地质灾害，森林草原火灾和重大生物灾害等。</w:t>
      </w:r>
    </w:p>
    <w:p w14:paraId="68B2C7FC">
      <w:pPr>
        <w:pageBreakBefore w:val="0"/>
        <w:kinsoku/>
        <w:wordWrap/>
        <w:overflowPunct/>
        <w:topLinePunct w:val="0"/>
        <w:bidi w:val="0"/>
        <w:adjustRightInd/>
        <w:snapToGrid/>
        <w:spacing w:line="600" w:lineRule="exact"/>
        <w:ind w:firstLine="681"/>
        <w:jc w:val="both"/>
        <w:outlineLvl w:val="1"/>
        <w:rPr>
          <w:rFonts w:hint="eastAsia" w:cs="仿宋_GB2312"/>
          <w:color w:val="auto"/>
          <w:sz w:val="34"/>
          <w:szCs w:val="34"/>
        </w:rPr>
      </w:pPr>
      <w:bookmarkStart w:id="52" w:name="_Toc28018"/>
      <w:r>
        <w:rPr>
          <w:rFonts w:hint="eastAsia" w:ascii="楷体_GB2312" w:hAnsi="楷体_GB2312" w:eastAsia="楷体_GB2312" w:cs="楷体_GB2312"/>
          <w:bCs/>
          <w:color w:val="auto"/>
          <w:sz w:val="34"/>
          <w:szCs w:val="34"/>
          <w:lang w:bidi="ar"/>
        </w:rPr>
        <w:t>8.2</w:t>
      </w:r>
      <w:r>
        <w:rPr>
          <w:rFonts w:hint="eastAsia" w:ascii="楷体_GB2312" w:hAnsi="楷体_GB2312" w:eastAsia="楷体_GB2312" w:cs="楷体_GB2312"/>
          <w:bCs/>
          <w:color w:val="auto"/>
          <w:sz w:val="34"/>
          <w:szCs w:val="34"/>
          <w:lang w:val="en-US" w:eastAsia="zh-CN" w:bidi="ar"/>
        </w:rPr>
        <w:t xml:space="preserve"> </w:t>
      </w:r>
      <w:r>
        <w:rPr>
          <w:rFonts w:hint="eastAsia" w:ascii="楷体_GB2312" w:hAnsi="楷体_GB2312" w:eastAsia="楷体_GB2312" w:cs="楷体_GB2312"/>
          <w:bCs/>
          <w:color w:val="auto"/>
          <w:sz w:val="34"/>
          <w:szCs w:val="34"/>
          <w:lang w:bidi="ar"/>
        </w:rPr>
        <w:t>责任与奖惩</w:t>
      </w:r>
      <w:bookmarkEnd w:id="52"/>
    </w:p>
    <w:p w14:paraId="2DAF0443">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sz w:val="34"/>
          <w:szCs w:val="34"/>
        </w:rPr>
        <w:t>各镇、街道、各部门要切实压实责任，严格落实任务要求，对在灾害救助过程中表现突出、作出突出贡献的集体和个人，按照有关规定给予表彰奖励；对玩忽职守造成损失的，依据国家有关法律法规追究当事人责任，构成犯罪的，依法追究其刑事责任。</w:t>
      </w:r>
    </w:p>
    <w:p w14:paraId="2E433F87">
      <w:pPr>
        <w:pageBreakBefore w:val="0"/>
        <w:kinsoku/>
        <w:wordWrap/>
        <w:overflowPunct/>
        <w:topLinePunct w:val="0"/>
        <w:bidi w:val="0"/>
        <w:adjustRightInd/>
        <w:snapToGrid/>
        <w:spacing w:line="600" w:lineRule="exact"/>
        <w:ind w:firstLine="681"/>
        <w:jc w:val="both"/>
        <w:outlineLvl w:val="1"/>
        <w:rPr>
          <w:rFonts w:hint="eastAsia" w:ascii="楷体_GB2312" w:hAnsi="楷体_GB2312" w:eastAsia="楷体_GB2312" w:cs="楷体_GB2312"/>
          <w:bCs/>
          <w:color w:val="auto"/>
          <w:sz w:val="34"/>
          <w:szCs w:val="34"/>
          <w:lang w:bidi="ar"/>
        </w:rPr>
      </w:pPr>
      <w:bookmarkStart w:id="53" w:name="_Toc1339"/>
      <w:r>
        <w:rPr>
          <w:rFonts w:hint="eastAsia" w:ascii="楷体_GB2312" w:hAnsi="楷体_GB2312" w:eastAsia="楷体_GB2312" w:cs="楷体_GB2312"/>
          <w:bCs/>
          <w:color w:val="auto"/>
          <w:sz w:val="34"/>
          <w:szCs w:val="34"/>
          <w:lang w:bidi="ar"/>
        </w:rPr>
        <w:t>8.3</w:t>
      </w:r>
      <w:r>
        <w:rPr>
          <w:rFonts w:hint="eastAsia" w:ascii="楷体_GB2312" w:hAnsi="楷体_GB2312" w:eastAsia="楷体_GB2312" w:cs="楷体_GB2312"/>
          <w:bCs/>
          <w:color w:val="auto"/>
          <w:sz w:val="34"/>
          <w:szCs w:val="34"/>
          <w:lang w:val="en-US" w:eastAsia="zh-CN" w:bidi="ar"/>
        </w:rPr>
        <w:t xml:space="preserve"> </w:t>
      </w:r>
      <w:r>
        <w:rPr>
          <w:rFonts w:hint="eastAsia" w:ascii="楷体_GB2312" w:hAnsi="楷体_GB2312" w:eastAsia="楷体_GB2312" w:cs="楷体_GB2312"/>
          <w:bCs/>
          <w:color w:val="auto"/>
          <w:sz w:val="34"/>
          <w:szCs w:val="34"/>
          <w:lang w:bidi="ar"/>
        </w:rPr>
        <w:t>预案管理</w:t>
      </w:r>
      <w:bookmarkEnd w:id="53"/>
    </w:p>
    <w:p w14:paraId="64E8F8EE">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8.3.1</w:t>
      </w:r>
      <w:r>
        <w:rPr>
          <w:rFonts w:hint="eastAsia" w:cs="仿宋_GB2312"/>
          <w:color w:val="auto"/>
          <w:kern w:val="0"/>
          <w:sz w:val="34"/>
          <w:szCs w:val="34"/>
          <w:lang w:val="en-US" w:eastAsia="zh-CN" w:bidi="ar"/>
        </w:rPr>
        <w:t xml:space="preserve"> </w:t>
      </w:r>
      <w:r>
        <w:rPr>
          <w:rFonts w:hint="eastAsia" w:cs="仿宋_GB2312"/>
          <w:color w:val="auto"/>
          <w:kern w:val="0"/>
          <w:sz w:val="34"/>
          <w:szCs w:val="34"/>
          <w:lang w:bidi="ar"/>
        </w:rPr>
        <w:t>本预案由市应急管理局负责组织编制，报市政府批准后实施。预案实施过程中，市应急管理局应当结合重大自然灾害应对处置情况，适时召集有关部门和专家开展复盘、评估，并根据灾害救助工作需要及时修订完善。有下列情形之一的，应当及时修订本预案：</w:t>
      </w:r>
    </w:p>
    <w:p w14:paraId="58A2A8F6">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（1）有关法律、行政法规、规章、标准、上位预案中的有关规定发生重大变化的；</w:t>
      </w:r>
    </w:p>
    <w:p w14:paraId="7338D1C9">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（2）</w:t>
      </w:r>
      <w:r>
        <w:rPr>
          <w:rFonts w:hint="eastAsia" w:ascii="Times New Roman" w:hAnsi="Times New Roman"/>
          <w:color w:val="auto"/>
          <w:spacing w:val="-2"/>
          <w:sz w:val="34"/>
          <w:szCs w:val="34"/>
        </w:rPr>
        <w:t>市安全生产和防灾减灾救灾委员会</w:t>
      </w:r>
      <w:r>
        <w:rPr>
          <w:rFonts w:hint="eastAsia" w:cs="仿宋_GB2312"/>
          <w:color w:val="auto"/>
          <w:kern w:val="0"/>
          <w:sz w:val="34"/>
          <w:szCs w:val="34"/>
          <w:lang w:bidi="ar"/>
        </w:rPr>
        <w:t>及其职责发生重大调整和变更的；</w:t>
      </w:r>
    </w:p>
    <w:p w14:paraId="65D505DA">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（3）面临风险发生重大变化的；</w:t>
      </w:r>
    </w:p>
    <w:p w14:paraId="384E6386">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（4）重要应急资源发生重大变化的；</w:t>
      </w:r>
    </w:p>
    <w:p w14:paraId="324CD1AA">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（5）预案中其他重要信息发生变化的；</w:t>
      </w:r>
    </w:p>
    <w:p w14:paraId="48143342">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（6）在突发事件实际应对和应急演练中发现问题需要作出重大调整的；</w:t>
      </w:r>
    </w:p>
    <w:p w14:paraId="49FF5646">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（7）应急预案制定单位认为应当修订的其他情况。</w:t>
      </w:r>
    </w:p>
    <w:p w14:paraId="639D9976">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sz w:val="34"/>
          <w:szCs w:val="34"/>
        </w:rPr>
        <w:t>8.3.2</w:t>
      </w:r>
      <w:r>
        <w:rPr>
          <w:rFonts w:hint="eastAsia" w:cs="仿宋_GB2312"/>
          <w:color w:val="auto"/>
          <w:sz w:val="34"/>
          <w:szCs w:val="34"/>
          <w:lang w:val="en-US" w:eastAsia="zh-CN"/>
        </w:rPr>
        <w:t xml:space="preserve"> </w:t>
      </w:r>
      <w:r>
        <w:rPr>
          <w:rFonts w:hint="eastAsia" w:cs="仿宋_GB2312"/>
          <w:color w:val="auto"/>
          <w:kern w:val="0"/>
          <w:sz w:val="34"/>
          <w:szCs w:val="34"/>
          <w:lang w:bidi="ar"/>
        </w:rPr>
        <w:t>有关部门和单位可根据实际制定落实本预案任务的工作手册、行动方案等，确保责任落实到位。</w:t>
      </w:r>
    </w:p>
    <w:p w14:paraId="3015427F">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sz w:val="34"/>
          <w:szCs w:val="34"/>
        </w:rPr>
        <w:t>8.3.3</w:t>
      </w:r>
      <w:r>
        <w:rPr>
          <w:rFonts w:hint="eastAsia" w:cs="仿宋_GB2312"/>
          <w:color w:val="auto"/>
          <w:sz w:val="34"/>
          <w:szCs w:val="34"/>
          <w:lang w:val="en-US" w:eastAsia="zh-CN"/>
        </w:rPr>
        <w:t xml:space="preserve"> </w:t>
      </w:r>
      <w:r>
        <w:rPr>
          <w:rFonts w:hint="eastAsia" w:cs="仿宋_GB2312"/>
          <w:color w:val="auto"/>
          <w:sz w:val="34"/>
          <w:szCs w:val="34"/>
        </w:rPr>
        <w:t>各镇、街道</w:t>
      </w:r>
      <w:r>
        <w:rPr>
          <w:rFonts w:hint="eastAsia" w:cs="仿宋_GB2312"/>
          <w:color w:val="auto"/>
          <w:kern w:val="0"/>
          <w:sz w:val="34"/>
          <w:szCs w:val="34"/>
          <w:lang w:bidi="ar"/>
        </w:rPr>
        <w:t>应当根据本预案修订本级自然灾害救助应急预案，确保与市级专项应急预案的有效衔接，</w:t>
      </w:r>
      <w:r>
        <w:rPr>
          <w:rFonts w:hint="eastAsia" w:cs="仿宋_GB2312"/>
          <w:color w:val="auto"/>
          <w:sz w:val="34"/>
          <w:szCs w:val="34"/>
        </w:rPr>
        <w:t>镇（街道）</w:t>
      </w:r>
      <w:r>
        <w:rPr>
          <w:rFonts w:hint="eastAsia" w:cs="仿宋_GB2312"/>
          <w:color w:val="auto"/>
          <w:kern w:val="0"/>
          <w:sz w:val="34"/>
          <w:szCs w:val="34"/>
          <w:lang w:bidi="ar"/>
        </w:rPr>
        <w:t>级预案报市应急管理局备案。市应急管理局加强对各</w:t>
      </w:r>
      <w:r>
        <w:rPr>
          <w:rFonts w:hint="eastAsia" w:cs="仿宋_GB2312"/>
          <w:color w:val="auto"/>
          <w:sz w:val="34"/>
          <w:szCs w:val="34"/>
        </w:rPr>
        <w:t>镇、街道</w:t>
      </w:r>
      <w:r>
        <w:rPr>
          <w:rFonts w:hint="eastAsia" w:cs="仿宋_GB2312"/>
          <w:color w:val="auto"/>
          <w:kern w:val="0"/>
          <w:sz w:val="34"/>
          <w:szCs w:val="34"/>
          <w:lang w:bidi="ar"/>
        </w:rPr>
        <w:t>自然灾害救助应急预案的指导和监督，督促动态完善预案，强化应急预案管理，建立健全制度，定期开展演练评估。</w:t>
      </w:r>
    </w:p>
    <w:p w14:paraId="3AA4DAED">
      <w:pPr>
        <w:pageBreakBefore w:val="0"/>
        <w:kinsoku/>
        <w:wordWrap/>
        <w:overflowPunct/>
        <w:topLinePunct w:val="0"/>
        <w:bidi w:val="0"/>
        <w:adjustRightInd/>
        <w:snapToGrid/>
        <w:spacing w:line="600" w:lineRule="exact"/>
        <w:ind w:firstLine="681"/>
        <w:jc w:val="both"/>
        <w:rPr>
          <w:rFonts w:hint="eastAsia" w:cs="仿宋_GB2312"/>
          <w:color w:val="auto"/>
          <w:sz w:val="34"/>
          <w:szCs w:val="34"/>
        </w:rPr>
      </w:pPr>
      <w:r>
        <w:rPr>
          <w:rFonts w:hint="eastAsia" w:cs="仿宋_GB2312"/>
          <w:color w:val="auto"/>
          <w:kern w:val="0"/>
          <w:sz w:val="34"/>
          <w:szCs w:val="34"/>
          <w:lang w:bidi="ar"/>
        </w:rPr>
        <w:t>8.3.4</w:t>
      </w:r>
      <w:r>
        <w:rPr>
          <w:rFonts w:hint="eastAsia" w:cs="仿宋_GB2312"/>
          <w:color w:val="auto"/>
          <w:kern w:val="0"/>
          <w:sz w:val="34"/>
          <w:szCs w:val="34"/>
          <w:lang w:val="en-US" w:eastAsia="zh-CN" w:bidi="ar"/>
        </w:rPr>
        <w:t xml:space="preserve"> </w:t>
      </w:r>
      <w:r>
        <w:rPr>
          <w:rFonts w:hint="eastAsia" w:ascii="Times New Roman" w:hAnsi="Times New Roman"/>
          <w:color w:val="auto"/>
          <w:spacing w:val="-2"/>
          <w:sz w:val="34"/>
          <w:szCs w:val="34"/>
        </w:rPr>
        <w:t>市安全生产和防灾减灾救灾委员会办公室</w:t>
      </w:r>
      <w:r>
        <w:rPr>
          <w:rFonts w:hint="eastAsia" w:cs="仿宋_GB2312"/>
          <w:color w:val="auto"/>
          <w:kern w:val="0"/>
          <w:sz w:val="34"/>
          <w:szCs w:val="34"/>
          <w:lang w:bidi="ar"/>
        </w:rPr>
        <w:t>协调</w:t>
      </w:r>
      <w:r>
        <w:rPr>
          <w:rFonts w:hint="eastAsia" w:ascii="Times New Roman" w:hAnsi="Times New Roman"/>
          <w:color w:val="auto"/>
          <w:spacing w:val="-2"/>
          <w:sz w:val="34"/>
          <w:szCs w:val="34"/>
        </w:rPr>
        <w:t>市安全生产和防灾减灾救灾委员会</w:t>
      </w:r>
      <w:r>
        <w:rPr>
          <w:rFonts w:hint="eastAsia" w:cs="仿宋_GB2312"/>
          <w:color w:val="auto"/>
          <w:kern w:val="0"/>
          <w:sz w:val="34"/>
          <w:szCs w:val="34"/>
          <w:lang w:bidi="ar"/>
        </w:rPr>
        <w:t>成员单位制定本预案宣传培训和演练计划，并定期组织演练。</w:t>
      </w:r>
    </w:p>
    <w:p w14:paraId="616F994D">
      <w:pPr>
        <w:pageBreakBefore w:val="0"/>
        <w:kinsoku/>
        <w:wordWrap/>
        <w:overflowPunct/>
        <w:topLinePunct w:val="0"/>
        <w:bidi w:val="0"/>
        <w:adjustRightInd/>
        <w:snapToGrid/>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8.3.5</w:t>
      </w:r>
      <w:r>
        <w:rPr>
          <w:rFonts w:hint="eastAsia" w:cs="仿宋_GB2312"/>
          <w:color w:val="auto"/>
          <w:kern w:val="0"/>
          <w:sz w:val="34"/>
          <w:szCs w:val="34"/>
          <w:lang w:val="en-US" w:eastAsia="zh-CN" w:bidi="ar"/>
        </w:rPr>
        <w:t xml:space="preserve"> </w:t>
      </w:r>
      <w:r>
        <w:rPr>
          <w:rFonts w:hint="eastAsia" w:cs="仿宋_GB2312"/>
          <w:color w:val="auto"/>
          <w:kern w:val="0"/>
          <w:sz w:val="34"/>
          <w:szCs w:val="34"/>
          <w:lang w:bidi="ar"/>
        </w:rPr>
        <w:t>本预案由</w:t>
      </w:r>
      <w:r>
        <w:rPr>
          <w:rFonts w:hint="eastAsia" w:ascii="Times New Roman" w:hAnsi="Times New Roman"/>
          <w:color w:val="auto"/>
          <w:spacing w:val="-2"/>
          <w:sz w:val="34"/>
          <w:szCs w:val="34"/>
        </w:rPr>
        <w:t>市安全生产和防灾减灾救灾委员会办公室</w:t>
      </w:r>
      <w:r>
        <w:rPr>
          <w:rFonts w:hint="eastAsia" w:cs="仿宋_GB2312"/>
          <w:color w:val="auto"/>
          <w:kern w:val="0"/>
          <w:sz w:val="34"/>
          <w:szCs w:val="34"/>
          <w:lang w:bidi="ar"/>
        </w:rPr>
        <w:t>负责解释。</w:t>
      </w:r>
    </w:p>
    <w:p w14:paraId="11590BB2">
      <w:pPr>
        <w:pageBreakBefore w:val="0"/>
        <w:kinsoku/>
        <w:wordWrap/>
        <w:overflowPunct/>
        <w:topLinePunct w:val="0"/>
        <w:bidi w:val="0"/>
        <w:adjustRightInd/>
        <w:snapToGrid/>
        <w:spacing w:line="600" w:lineRule="exact"/>
        <w:ind w:firstLine="681"/>
        <w:jc w:val="both"/>
        <w:outlineLvl w:val="1"/>
        <w:rPr>
          <w:rFonts w:hint="eastAsia"/>
          <w:color w:val="auto"/>
          <w:sz w:val="34"/>
          <w:szCs w:val="34"/>
        </w:rPr>
      </w:pPr>
      <w:bookmarkStart w:id="54" w:name="_Toc16837"/>
      <w:r>
        <w:rPr>
          <w:rFonts w:hint="eastAsia"/>
          <w:color w:val="auto"/>
          <w:sz w:val="34"/>
          <w:szCs w:val="34"/>
        </w:rPr>
        <w:t>8.4</w:t>
      </w:r>
      <w:r>
        <w:rPr>
          <w:rFonts w:hint="eastAsia"/>
          <w:color w:val="auto"/>
          <w:sz w:val="34"/>
          <w:szCs w:val="34"/>
          <w:lang w:val="en-US" w:eastAsia="zh-CN"/>
        </w:rPr>
        <w:t xml:space="preserve"> </w:t>
      </w:r>
      <w:bookmarkStart w:id="55" w:name="_GoBack"/>
      <w:bookmarkEnd w:id="55"/>
      <w:r>
        <w:rPr>
          <w:rFonts w:hint="eastAsia"/>
          <w:color w:val="auto"/>
          <w:sz w:val="34"/>
          <w:szCs w:val="34"/>
        </w:rPr>
        <w:t>预案实施时间</w:t>
      </w:r>
      <w:bookmarkEnd w:id="54"/>
    </w:p>
    <w:p w14:paraId="202274A6">
      <w:pPr>
        <w:pageBreakBefore w:val="0"/>
        <w:kinsoku/>
        <w:wordWrap/>
        <w:overflowPunct/>
        <w:topLinePunct w:val="0"/>
        <w:bidi w:val="0"/>
        <w:adjustRightInd/>
        <w:snapToGrid/>
        <w:spacing w:line="600" w:lineRule="exact"/>
        <w:ind w:firstLine="681"/>
        <w:jc w:val="both"/>
        <w:rPr>
          <w:rFonts w:hint="eastAsia"/>
          <w:color w:val="auto"/>
          <w:sz w:val="34"/>
          <w:szCs w:val="34"/>
        </w:rPr>
      </w:pPr>
      <w:r>
        <w:rPr>
          <w:rFonts w:hint="eastAsia"/>
          <w:color w:val="auto"/>
          <w:sz w:val="34"/>
          <w:szCs w:val="34"/>
        </w:rPr>
        <w:t>本预案自印发之日起实施。</w:t>
      </w:r>
    </w:p>
    <w:p w14:paraId="64E1B4A2">
      <w:pPr>
        <w:pageBreakBefore w:val="0"/>
        <w:kinsoku/>
        <w:wordWrap/>
        <w:overflowPunct/>
        <w:topLinePunct w:val="0"/>
        <w:bidi w:val="0"/>
        <w:adjustRightInd/>
        <w:snapToGrid/>
        <w:ind w:firstLine="641"/>
        <w:rPr>
          <w:rFonts w:hint="eastAsia"/>
          <w:color w:val="auto"/>
        </w:rPr>
      </w:pPr>
    </w:p>
    <w:sectPr>
      <w:footerReference r:id="rId12" w:type="default"/>
      <w:pgSz w:w="11907" w:h="16840"/>
      <w:pgMar w:top="2098" w:right="1474" w:bottom="1757" w:left="1587" w:header="851" w:footer="992" w:gutter="0"/>
      <w:pgNumType w:start="1"/>
      <w:cols w:space="720" w:num="1"/>
      <w:docGrid w:type="linesAndChars" w:linePitch="318"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05467-3ADB-440D-AAC6-D6A76E1D57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EC8D1B-B3DC-435B-A85B-EF557882455D}"/>
  </w:font>
  <w:font w:name="仿宋_GB2312">
    <w:panose1 w:val="02010609030101010101"/>
    <w:charset w:val="86"/>
    <w:family w:val="modern"/>
    <w:pitch w:val="default"/>
    <w:sig w:usb0="00000001" w:usb1="080E0000" w:usb2="00000000" w:usb3="00000000" w:csb0="00040000" w:csb1="00000000"/>
    <w:embedRegular r:id="rId3" w:fontKey="{30A91D2D-D112-4BB0-8021-C6D71DCA0E85}"/>
  </w:font>
  <w:font w:name="楷体_GB2312">
    <w:altName w:val="楷体"/>
    <w:panose1 w:val="00000000000000000000"/>
    <w:charset w:val="86"/>
    <w:family w:val="modern"/>
    <w:pitch w:val="default"/>
    <w:sig w:usb0="00000000" w:usb1="00000000" w:usb2="00000010" w:usb3="00000000" w:csb0="00040000" w:csb1="00000000"/>
    <w:embedRegular r:id="rId4" w:fontKey="{D90B9D82-7B1C-412B-BC5B-B1F67CA4ED2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5" w:fontKey="{AB305A3C-9604-474D-AA3D-C2907E2BEAC1}"/>
  </w:font>
  <w:font w:name="等线">
    <w:panose1 w:val="02010600030101010101"/>
    <w:charset w:val="86"/>
    <w:family w:val="auto"/>
    <w:pitch w:val="default"/>
    <w:sig w:usb0="A00002BF" w:usb1="38CF7CFA" w:usb2="00000016" w:usb3="00000000" w:csb0="0004000F" w:csb1="00000000"/>
    <w:embedRegular r:id="rId6" w:fontKey="{0A55D1F8-FC16-446F-AE1A-96B60075D2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9AB6">
    <w:pPr>
      <w:pStyle w:val="8"/>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8939">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8D21">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2571">
    <w:pPr>
      <w:pStyle w:val="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F0EA">
    <w:pPr>
      <w:pStyle w:val="8"/>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2583180</wp:posOffset>
              </wp:positionH>
              <wp:positionV relativeFrom="paragraph">
                <wp:posOffset>-1905</wp:posOffset>
              </wp:positionV>
              <wp:extent cx="752475" cy="34290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752475" cy="342900"/>
                      </a:xfrm>
                      <a:prstGeom prst="rect">
                        <a:avLst/>
                      </a:prstGeom>
                      <a:noFill/>
                      <a:ln>
                        <a:noFill/>
                      </a:ln>
                    </wps:spPr>
                    <wps:txbx>
                      <w:txbxContent>
                        <w:p w14:paraId="02827FBA">
                          <w:pPr>
                            <w:pStyle w:val="8"/>
                            <w:ind w:firstLine="560"/>
                            <w:rPr>
                              <w:rStyle w:val="14"/>
                              <w:rFonts w:hint="eastAsia" w:ascii="宋体" w:hAnsi="宋体" w:eastAsia="宋体" w:cs="宋体"/>
                              <w:bCs/>
                              <w:sz w:val="28"/>
                              <w:szCs w:val="28"/>
                            </w:rPr>
                          </w:pPr>
                          <w:r>
                            <w:rPr>
                              <w:rStyle w:val="14"/>
                              <w:rFonts w:hint="eastAsia" w:ascii="宋体" w:hAnsi="宋体" w:eastAsia="宋体" w:cs="宋体"/>
                              <w:bCs/>
                              <w:sz w:val="28"/>
                              <w:szCs w:val="28"/>
                            </w:rPr>
                            <w:fldChar w:fldCharType="begin"/>
                          </w:r>
                          <w:r>
                            <w:rPr>
                              <w:rStyle w:val="14"/>
                              <w:rFonts w:hint="eastAsia" w:ascii="宋体" w:hAnsi="宋体" w:eastAsia="宋体" w:cs="宋体"/>
                              <w:bCs/>
                              <w:sz w:val="28"/>
                              <w:szCs w:val="28"/>
                            </w:rPr>
                            <w:instrText xml:space="preserve"> PAGE  \* MERGEFORMAT </w:instrText>
                          </w:r>
                          <w:r>
                            <w:rPr>
                              <w:rStyle w:val="14"/>
                              <w:rFonts w:hint="eastAsia" w:ascii="宋体" w:hAnsi="宋体" w:eastAsia="宋体" w:cs="宋体"/>
                              <w:bCs/>
                              <w:sz w:val="28"/>
                              <w:szCs w:val="28"/>
                            </w:rPr>
                            <w:fldChar w:fldCharType="separate"/>
                          </w:r>
                          <w:r>
                            <w:rPr>
                              <w:rStyle w:val="14"/>
                              <w:rFonts w:hint="eastAsia" w:ascii="宋体" w:hAnsi="宋体" w:eastAsia="宋体" w:cs="宋体"/>
                              <w:bCs/>
                              <w:sz w:val="28"/>
                              <w:szCs w:val="28"/>
                            </w:rPr>
                            <w:t>- 1 -</w:t>
                          </w:r>
                          <w:r>
                            <w:rPr>
                              <w:rStyle w:val="14"/>
                              <w:rFonts w:hint="eastAsia" w:ascii="宋体" w:hAnsi="宋体" w:eastAsia="宋体" w:cs="宋体"/>
                              <w:bCs/>
                              <w:sz w:val="28"/>
                              <w:szCs w:val="28"/>
                            </w:rPr>
                            <w:fldChar w:fldCharType="end"/>
                          </w:r>
                        </w:p>
                      </w:txbxContent>
                    </wps:txbx>
                    <wps:bodyPr vert="horz" wrap="square" lIns="0" tIns="0" rIns="0" bIns="0" anchor="t" anchorCtr="0">
                      <a:noAutofit/>
                    </wps:bodyPr>
                  </wps:wsp>
                </a:graphicData>
              </a:graphic>
            </wp:anchor>
          </w:drawing>
        </mc:Choice>
        <mc:Fallback>
          <w:pict>
            <v:shape id="_x0000_s1026" o:spid="_x0000_s1026" o:spt="202" type="#_x0000_t202" style="position:absolute;left:0pt;margin-left:203.4pt;margin-top:-0.15pt;height:27pt;width:59.25pt;mso-position-horizontal-relative:margin;z-index:251659264;mso-width-relative:page;mso-height-relative:page;" filled="f" stroked="f" coordsize="21600,21600" o:gfxdata="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rXrjzXAAAACAEAAA8A&#10;AAAAAAAAAQAgAAAAIgAAAGRycy9kb3ducmV2LnhtbFBLAQIUABQAAAAIAIdO4kCLk2VK3wEAALID&#10;AAAOAAAAAAAAAAEAIAAAACYBAABkcnMvZTJvRG9jLnhtbFBLBQYAAAAABgAGAFkBAAB3BQAAAAA=&#10;">
              <v:fill on="f" focussize="0,0"/>
              <v:stroke on="f"/>
              <v:imagedata o:title=""/>
              <o:lock v:ext="edit" aspectratio="f"/>
              <v:textbox inset="0mm,0mm,0mm,0mm">
                <w:txbxContent>
                  <w:p w14:paraId="02827FBA">
                    <w:pPr>
                      <w:pStyle w:val="8"/>
                      <w:ind w:firstLine="560"/>
                      <w:rPr>
                        <w:rStyle w:val="14"/>
                        <w:rFonts w:hint="eastAsia" w:ascii="宋体" w:hAnsi="宋体" w:eastAsia="宋体" w:cs="宋体"/>
                        <w:bCs/>
                        <w:sz w:val="28"/>
                        <w:szCs w:val="28"/>
                      </w:rPr>
                    </w:pPr>
                    <w:r>
                      <w:rPr>
                        <w:rStyle w:val="14"/>
                        <w:rFonts w:hint="eastAsia" w:ascii="宋体" w:hAnsi="宋体" w:eastAsia="宋体" w:cs="宋体"/>
                        <w:bCs/>
                        <w:sz w:val="28"/>
                        <w:szCs w:val="28"/>
                      </w:rPr>
                      <w:fldChar w:fldCharType="begin"/>
                    </w:r>
                    <w:r>
                      <w:rPr>
                        <w:rStyle w:val="14"/>
                        <w:rFonts w:hint="eastAsia" w:ascii="宋体" w:hAnsi="宋体" w:eastAsia="宋体" w:cs="宋体"/>
                        <w:bCs/>
                        <w:sz w:val="28"/>
                        <w:szCs w:val="28"/>
                      </w:rPr>
                      <w:instrText xml:space="preserve"> PAGE  \* MERGEFORMAT </w:instrText>
                    </w:r>
                    <w:r>
                      <w:rPr>
                        <w:rStyle w:val="14"/>
                        <w:rFonts w:hint="eastAsia" w:ascii="宋体" w:hAnsi="宋体" w:eastAsia="宋体" w:cs="宋体"/>
                        <w:bCs/>
                        <w:sz w:val="28"/>
                        <w:szCs w:val="28"/>
                      </w:rPr>
                      <w:fldChar w:fldCharType="separate"/>
                    </w:r>
                    <w:r>
                      <w:rPr>
                        <w:rStyle w:val="14"/>
                        <w:rFonts w:hint="eastAsia" w:ascii="宋体" w:hAnsi="宋体" w:eastAsia="宋体" w:cs="宋体"/>
                        <w:bCs/>
                        <w:sz w:val="28"/>
                        <w:szCs w:val="28"/>
                      </w:rPr>
                      <w:t>- 1 -</w:t>
                    </w:r>
                    <w:r>
                      <w:rPr>
                        <w:rStyle w:val="14"/>
                        <w:rFonts w:hint="eastAsia" w:ascii="宋体" w:hAnsi="宋体" w:eastAsia="宋体" w:cs="宋体"/>
                        <w:bCs/>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2C97">
    <w:pPr>
      <w:pStyle w:val="9"/>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BCDC">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2CF1">
    <w:pPr>
      <w:pStyle w:val="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AB47A"/>
    <w:multiLevelType w:val="singleLevel"/>
    <w:tmpl w:val="AC2AB47A"/>
    <w:lvl w:ilvl="0" w:tentative="0">
      <w:start w:val="1"/>
      <w:numFmt w:val="decimal"/>
      <w:suff w:val="nothing"/>
      <w:lvlText w:val="（%1）"/>
      <w:lvlJc w:val="left"/>
    </w:lvl>
  </w:abstractNum>
  <w:abstractNum w:abstractNumId="1">
    <w:nsid w:val="F4B62831"/>
    <w:multiLevelType w:val="singleLevel"/>
    <w:tmpl w:val="F4B6283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TA0M2ExZTZmOTY0YWM1NTA2ZTU4NmJkYThkMTEifQ=="/>
  </w:docVars>
  <w:rsids>
    <w:rsidRoot w:val="1FB3792D"/>
    <w:rsid w:val="00030238"/>
    <w:rsid w:val="000A5213"/>
    <w:rsid w:val="000A701E"/>
    <w:rsid w:val="000D5BEF"/>
    <w:rsid w:val="00125D83"/>
    <w:rsid w:val="00176414"/>
    <w:rsid w:val="00297D2A"/>
    <w:rsid w:val="00401084"/>
    <w:rsid w:val="0052101A"/>
    <w:rsid w:val="00523D4C"/>
    <w:rsid w:val="00591A37"/>
    <w:rsid w:val="005B0920"/>
    <w:rsid w:val="0066088D"/>
    <w:rsid w:val="007368D9"/>
    <w:rsid w:val="008A7624"/>
    <w:rsid w:val="008C772C"/>
    <w:rsid w:val="009A45A9"/>
    <w:rsid w:val="00A70C20"/>
    <w:rsid w:val="00AA23EF"/>
    <w:rsid w:val="00AC25E9"/>
    <w:rsid w:val="00B0113B"/>
    <w:rsid w:val="00B04D1A"/>
    <w:rsid w:val="00C15E8F"/>
    <w:rsid w:val="00C47F93"/>
    <w:rsid w:val="00C644D3"/>
    <w:rsid w:val="00DE2BF5"/>
    <w:rsid w:val="00E47FDA"/>
    <w:rsid w:val="00E520C6"/>
    <w:rsid w:val="00F02840"/>
    <w:rsid w:val="00F61165"/>
    <w:rsid w:val="059C797B"/>
    <w:rsid w:val="0630619C"/>
    <w:rsid w:val="0BBA0B5B"/>
    <w:rsid w:val="0F474959"/>
    <w:rsid w:val="152B3317"/>
    <w:rsid w:val="184D03A6"/>
    <w:rsid w:val="18A61CBB"/>
    <w:rsid w:val="19F811CC"/>
    <w:rsid w:val="1FB3792D"/>
    <w:rsid w:val="227E248B"/>
    <w:rsid w:val="27F31225"/>
    <w:rsid w:val="2B74267D"/>
    <w:rsid w:val="2BE72BA8"/>
    <w:rsid w:val="397F0B6A"/>
    <w:rsid w:val="398E14CD"/>
    <w:rsid w:val="41EE2D31"/>
    <w:rsid w:val="4DD92AE7"/>
    <w:rsid w:val="52354064"/>
    <w:rsid w:val="5A882A54"/>
    <w:rsid w:val="65113012"/>
    <w:rsid w:val="68CB0E27"/>
    <w:rsid w:val="696D45D1"/>
    <w:rsid w:val="6D3A657B"/>
    <w:rsid w:val="719E0F91"/>
    <w:rsid w:val="77091498"/>
    <w:rsid w:val="7B310FBD"/>
    <w:rsid w:val="7DDA3B8E"/>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60" w:firstLineChars="200"/>
    </w:pPr>
    <w:rPr>
      <w:rFonts w:ascii="仿宋_GB2312" w:hAnsi="仿宋_GB2312" w:eastAsia="仿宋_GB2312" w:cs="Times New Roman"/>
      <w:kern w:val="2"/>
      <w:sz w:val="32"/>
      <w:szCs w:val="24"/>
      <w:lang w:val="en-US" w:eastAsia="zh-CN" w:bidi="ar-SA"/>
    </w:rPr>
  </w:style>
  <w:style w:type="paragraph" w:styleId="5">
    <w:name w:val="heading 1"/>
    <w:basedOn w:val="1"/>
    <w:next w:val="1"/>
    <w:link w:val="16"/>
    <w:qFormat/>
    <w:uiPriority w:val="0"/>
    <w:pPr>
      <w:keepNext/>
      <w:keepLines/>
      <w:outlineLvl w:val="0"/>
    </w:pPr>
    <w:rPr>
      <w:rFonts w:ascii="黑体" w:hAnsi="黑体" w:eastAsia="黑体"/>
      <w:kern w:val="44"/>
    </w:rPr>
  </w:style>
  <w:style w:type="paragraph" w:styleId="6">
    <w:name w:val="heading 2"/>
    <w:basedOn w:val="1"/>
    <w:next w:val="1"/>
    <w:unhideWhenUsed/>
    <w:qFormat/>
    <w:uiPriority w:val="0"/>
    <w:pPr>
      <w:keepNext/>
      <w:keepLines/>
      <w:outlineLvl w:val="1"/>
    </w:pPr>
    <w:rPr>
      <w:rFonts w:ascii="楷体_GB2312" w:hAnsi="楷体_GB2312" w:eastAsia="楷体_GB231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next w:val="4"/>
    <w:qFormat/>
    <w:uiPriority w:val="0"/>
    <w:pPr>
      <w:widowControl/>
      <w:autoSpaceDE w:val="0"/>
      <w:autoSpaceDN w:val="0"/>
      <w:spacing w:line="580" w:lineRule="exact"/>
      <w:ind w:firstLine="640"/>
      <w:textAlignment w:val="bottom"/>
    </w:pPr>
    <w:rPr>
      <w:szCs w:val="30"/>
    </w:rPr>
  </w:style>
  <w:style w:type="paragraph" w:styleId="4">
    <w:name w:val="Normal Indent"/>
    <w:basedOn w:val="1"/>
    <w:next w:val="1"/>
    <w:qFormat/>
    <w:uiPriority w:val="99"/>
    <w:pPr>
      <w:ind w:firstLine="420"/>
    </w:pPr>
    <w:rPr>
      <w:rFonts w:eastAsia="仿宋"/>
    </w:rPr>
  </w:style>
  <w:style w:type="paragraph" w:styleId="7">
    <w:name w:val="annotation text"/>
    <w:basedOn w:val="1"/>
    <w:link w:val="19"/>
    <w:qFormat/>
    <w:uiPriority w:val="0"/>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kern w:val="0"/>
      <w:sz w:val="24"/>
    </w:rPr>
  </w:style>
  <w:style w:type="paragraph" w:styleId="11">
    <w:name w:val="annotation subject"/>
    <w:basedOn w:val="7"/>
    <w:next w:val="7"/>
    <w:link w:val="20"/>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标题 1 字符"/>
    <w:link w:val="5"/>
    <w:qFormat/>
    <w:uiPriority w:val="0"/>
    <w:rPr>
      <w:rFonts w:ascii="黑体" w:hAnsi="黑体" w:eastAsia="黑体"/>
      <w:kern w:val="44"/>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9">
    <w:name w:val="批注文字 字符"/>
    <w:basedOn w:val="13"/>
    <w:link w:val="7"/>
    <w:qFormat/>
    <w:uiPriority w:val="0"/>
    <w:rPr>
      <w:rFonts w:ascii="仿宋_GB2312" w:hAnsi="仿宋_GB2312" w:eastAsia="仿宋_GB2312" w:cs="Times New Roman"/>
      <w:kern w:val="2"/>
      <w:sz w:val="32"/>
      <w:szCs w:val="24"/>
    </w:rPr>
  </w:style>
  <w:style w:type="character" w:customStyle="1" w:styleId="20">
    <w:name w:val="批注主题 字符"/>
    <w:basedOn w:val="19"/>
    <w:link w:val="11"/>
    <w:qFormat/>
    <w:uiPriority w:val="0"/>
    <w:rPr>
      <w:rFonts w:ascii="仿宋_GB2312" w:hAnsi="仿宋_GB2312" w:eastAsia="仿宋_GB2312" w:cs="Times New Roman"/>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3232</Words>
  <Characters>3372</Characters>
  <Lines>125</Lines>
  <Paragraphs>35</Paragraphs>
  <TotalTime>29</TotalTime>
  <ScaleCrop>false</ScaleCrop>
  <LinksUpToDate>false</LinksUpToDate>
  <CharactersWithSpaces>3415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2024-05-30T06:08:00Z</dcterms:created>
  <dc:creator>刘富强</dc:creator>
  <cp:lastModifiedBy>腾飞的心</cp:lastModifiedBy>
  <cp:lastPrinted>2025-10-09T06:46:30Z</cp:lastPrinted>
  <dcterms:modified xsi:type="dcterms:W3CDTF">2025-10-09T08:27:28Z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75CD0C962195442791633ACD13F9BC0A_11</vt:lpwstr>
  </property>
  <property fmtid="{D5CDD505-2E9C-101B-9397-08002B2CF9AE}" pid="4" name="KSOTemplateDocerSaveRecord">
    <vt:lpwstr>eyJoZGlkIjoiNmU4NTQ3ODhlZTdmYTllYTVhOWEwNzdiZjEzYzEzMmEiLCJ1c2VySWQiOiIyNTQwNDc4MDUifQ==</vt:lpwstr>
  </property>
</Properties>
</file>