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eastAsia="zh-CN"/>
        </w:rPr>
        <w:sectPr>
          <w:pgSz w:w="11906" w:h="16838"/>
          <w:pgMar w:top="1440" w:right="1800" w:bottom="1440" w:left="1800" w:header="851" w:footer="992" w:gutter="0"/>
          <w:pgNumType w:fmt="decimal"/>
          <w:cols w:space="425" w:num="1"/>
          <w:docGrid w:type="lines" w:linePitch="312" w:charSpace="0"/>
        </w:sectPr>
      </w:pPr>
      <w:bookmarkStart w:id="3" w:name="_GoBack"/>
      <w:bookmarkEnd w:id="3"/>
    </w:p>
    <w:p>
      <w:pPr>
        <w:pStyle w:val="4"/>
        <w:keepNext w:val="0"/>
        <w:keepLines w:val="0"/>
        <w:widowControl w:val="0"/>
        <w:shd w:val="clear" w:color="auto" w:fill="auto"/>
        <w:bidi w:val="0"/>
        <w:spacing w:before="140" w:after="240" w:line="240" w:lineRule="auto"/>
        <w:ind w:left="0" w:leftChars="0" w:right="0" w:firstLine="0" w:firstLineChars="0"/>
        <w:jc w:val="left"/>
        <w:rPr>
          <w:rFonts w:hint="eastAsia" w:ascii="仿宋" w:hAnsi="仿宋" w:eastAsia="仿宋" w:cs="仿宋"/>
        </w:rPr>
      </w:pPr>
      <w:r>
        <w:rPr>
          <w:rFonts w:hint="eastAsia" w:ascii="仿宋" w:hAnsi="仿宋" w:eastAsia="仿宋" w:cs="仿宋"/>
          <w:color w:val="000000"/>
          <w:spacing w:val="0"/>
          <w:w w:val="100"/>
          <w:position w:val="0"/>
        </w:rPr>
        <w:t>附件</w:t>
      </w:r>
      <w:r>
        <w:rPr>
          <w:rFonts w:hint="eastAsia" w:ascii="仿宋" w:hAnsi="仿宋" w:eastAsia="仿宋" w:cs="仿宋"/>
          <w:b/>
          <w:bCs/>
          <w:color w:val="000000"/>
          <w:spacing w:val="0"/>
          <w:w w:val="100"/>
          <w:position w:val="0"/>
        </w:rPr>
        <w:t>1</w:t>
      </w:r>
    </w:p>
    <w:p>
      <w:pPr>
        <w:pStyle w:val="5"/>
        <w:keepNext/>
        <w:keepLines/>
        <w:widowControl w:val="0"/>
        <w:shd w:val="clear" w:color="auto" w:fill="auto"/>
        <w:bidi w:val="0"/>
        <w:spacing w:before="0" w:after="160" w:line="240" w:lineRule="auto"/>
        <w:ind w:left="0" w:right="0" w:firstLine="0"/>
        <w:jc w:val="center"/>
        <w:rPr>
          <w:rFonts w:hint="eastAsia" w:ascii="华文中宋" w:hAnsi="华文中宋" w:eastAsia="华文中宋" w:cs="华文中宋"/>
        </w:rPr>
      </w:pPr>
      <w:bookmarkStart w:id="0" w:name="bookmark32"/>
      <w:bookmarkStart w:id="1" w:name="bookmark31"/>
      <w:bookmarkStart w:id="2" w:name="bookmark30"/>
      <w:r>
        <w:rPr>
          <w:rFonts w:hint="eastAsia" w:ascii="华文中宋" w:hAnsi="华文中宋" w:eastAsia="华文中宋" w:cs="华文中宋"/>
          <w:color w:val="000000"/>
          <w:spacing w:val="0"/>
          <w:w w:val="100"/>
          <w:position w:val="0"/>
          <w:lang w:eastAsia="zh-CN"/>
        </w:rPr>
        <w:t>富锦市</w:t>
      </w:r>
      <w:r>
        <w:rPr>
          <w:rFonts w:hint="eastAsia" w:ascii="华文中宋" w:hAnsi="华文中宋" w:eastAsia="华文中宋" w:cs="华文中宋"/>
          <w:color w:val="000000"/>
          <w:spacing w:val="0"/>
          <w:w w:val="100"/>
          <w:position w:val="0"/>
        </w:rPr>
        <w:t>地下水污染防治主要工作任务表</w:t>
      </w:r>
      <w:bookmarkEnd w:id="0"/>
      <w:bookmarkEnd w:id="1"/>
      <w:bookmarkEnd w:id="2"/>
    </w:p>
    <w:tbl>
      <w:tblPr>
        <w:tblStyle w:val="2"/>
        <w:tblW w:w="15414" w:type="dxa"/>
        <w:jc w:val="center"/>
        <w:tblLayout w:type="fixed"/>
        <w:tblCellMar>
          <w:top w:w="0" w:type="dxa"/>
          <w:left w:w="10" w:type="dxa"/>
          <w:bottom w:w="0" w:type="dxa"/>
          <w:right w:w="10" w:type="dxa"/>
        </w:tblCellMar>
      </w:tblPr>
      <w:tblGrid>
        <w:gridCol w:w="1320"/>
        <w:gridCol w:w="1662"/>
        <w:gridCol w:w="7038"/>
        <w:gridCol w:w="1392"/>
        <w:gridCol w:w="1703"/>
        <w:gridCol w:w="7"/>
        <w:gridCol w:w="2292"/>
      </w:tblGrid>
      <w:tr>
        <w:tblPrEx>
          <w:tblCellMar>
            <w:top w:w="0" w:type="dxa"/>
            <w:left w:w="10" w:type="dxa"/>
            <w:bottom w:w="0" w:type="dxa"/>
            <w:right w:w="10" w:type="dxa"/>
          </w:tblCellMar>
        </w:tblPrEx>
        <w:trPr>
          <w:trHeight w:val="690" w:hRule="exact"/>
          <w:jc w:val="center"/>
        </w:trPr>
        <w:tc>
          <w:tcPr>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b/>
                <w:bCs/>
                <w:color w:val="000000"/>
                <w:spacing w:val="0"/>
                <w:w w:val="100"/>
                <w:position w:val="0"/>
                <w:sz w:val="24"/>
                <w:szCs w:val="24"/>
                <w:highlight w:val="none"/>
              </w:rPr>
              <w:t>主要任务</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b/>
                <w:bCs/>
                <w:color w:val="000000"/>
                <w:spacing w:val="0"/>
                <w:w w:val="100"/>
                <w:position w:val="0"/>
                <w:sz w:val="24"/>
                <w:szCs w:val="24"/>
                <w:highlight w:val="none"/>
              </w:rPr>
              <w:t>具体工作要求</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b/>
                <w:bCs/>
                <w:color w:val="000000"/>
                <w:spacing w:val="0"/>
                <w:w w:val="100"/>
                <w:position w:val="0"/>
                <w:sz w:val="24"/>
                <w:szCs w:val="24"/>
                <w:highlight w:val="none"/>
              </w:rPr>
              <w:t>时限要求</w:t>
            </w:r>
          </w:p>
        </w:tc>
        <w:tc>
          <w:tcPr>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b/>
                <w:bCs/>
                <w:color w:val="000000"/>
                <w:spacing w:val="0"/>
                <w:w w:val="100"/>
                <w:position w:val="0"/>
                <w:sz w:val="24"/>
                <w:szCs w:val="24"/>
                <w:highlight w:val="none"/>
              </w:rPr>
              <w:t>牵头单位</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b/>
                <w:bCs/>
                <w:color w:val="000000"/>
                <w:spacing w:val="0"/>
                <w:w w:val="100"/>
                <w:position w:val="0"/>
                <w:sz w:val="24"/>
                <w:szCs w:val="24"/>
                <w:highlight w:val="none"/>
              </w:rPr>
              <w:t>参与单位</w:t>
            </w:r>
          </w:p>
        </w:tc>
      </w:tr>
      <w:tr>
        <w:tblPrEx>
          <w:tblCellMar>
            <w:top w:w="0" w:type="dxa"/>
            <w:left w:w="10" w:type="dxa"/>
            <w:bottom w:w="0" w:type="dxa"/>
            <w:right w:w="10" w:type="dxa"/>
          </w:tblCellMar>
        </w:tblPrEx>
        <w:trPr>
          <w:trHeight w:val="1567" w:hRule="exact"/>
          <w:jc w:val="center"/>
        </w:trPr>
        <w:tc>
          <w:tcPr>
            <w:tcW w:w="1320" w:type="dxa"/>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22" w:lineRule="exact"/>
              <w:ind w:left="0" w:right="0" w:firstLine="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（一）保障地下水型饮用水源环境安全</w:t>
            </w:r>
          </w:p>
        </w:tc>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right="0" w:firstLine="0"/>
              <w:jc w:val="center"/>
              <w:rPr>
                <w:rFonts w:hint="eastAsia" w:ascii="仿宋" w:hAnsi="仿宋" w:eastAsia="仿宋" w:cs="仿宋"/>
                <w:sz w:val="24"/>
                <w:szCs w:val="24"/>
                <w:highlight w:val="none"/>
              </w:rPr>
            </w:pPr>
            <w:r>
              <w:rPr>
                <w:rFonts w:hint="eastAsia" w:ascii="仿宋" w:hAnsi="仿宋" w:eastAsia="仿宋" w:cs="仿宋"/>
                <w:b/>
                <w:bCs/>
                <w:color w:val="000000"/>
                <w:spacing w:val="0"/>
                <w:w w:val="100"/>
                <w:position w:val="0"/>
                <w:sz w:val="24"/>
                <w:szCs w:val="24"/>
                <w:highlight w:val="none"/>
                <w:lang w:val="en-US" w:eastAsia="en-US" w:bidi="en-US"/>
              </w:rPr>
              <w:t>1.</w:t>
            </w:r>
            <w:r>
              <w:rPr>
                <w:rFonts w:hint="eastAsia" w:ascii="仿宋" w:hAnsi="仿宋" w:eastAsia="仿宋" w:cs="仿宋"/>
                <w:b/>
                <w:bCs/>
                <w:color w:val="000000"/>
                <w:spacing w:val="0"/>
                <w:w w:val="100"/>
                <w:position w:val="0"/>
                <w:sz w:val="24"/>
                <w:szCs w:val="24"/>
                <w:highlight w:val="none"/>
              </w:rPr>
              <w:t>加强城镇地下水型饮用水水源规范化建设</w:t>
            </w:r>
          </w:p>
        </w:tc>
        <w:tc>
          <w:tcPr>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318" w:lineRule="exact"/>
              <w:ind w:left="0" w:right="0" w:firstLine="0"/>
              <w:jc w:val="left"/>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①在开展评估的基础上，对县级以上集中式地下水型饮用水源地要按照相关</w:t>
            </w:r>
            <w:r>
              <w:rPr>
                <w:rFonts w:hint="eastAsia" w:ascii="仿宋" w:hAnsi="仿宋" w:eastAsia="仿宋" w:cs="仿宋"/>
                <w:color w:val="000000"/>
                <w:spacing w:val="0"/>
                <w:w w:val="100"/>
                <w:position w:val="0"/>
                <w:sz w:val="24"/>
                <w:szCs w:val="24"/>
                <w:highlight w:val="none"/>
                <w:lang w:eastAsia="zh-CN"/>
              </w:rPr>
              <w:t>：</w:t>
            </w:r>
            <w:r>
              <w:rPr>
                <w:rFonts w:hint="eastAsia" w:ascii="仿宋" w:hAnsi="仿宋" w:eastAsia="仿宋" w:cs="仿宋"/>
                <w:color w:val="000000"/>
                <w:spacing w:val="0"/>
                <w:w w:val="100"/>
                <w:position w:val="0"/>
                <w:sz w:val="24"/>
                <w:szCs w:val="24"/>
                <w:highlight w:val="none"/>
              </w:rPr>
              <w:t>划定技术规范，严格划定保护区、补给区等范围。对人为污染造成水质超标的地下水型饮用水源，</w:t>
            </w:r>
            <w:r>
              <w:rPr>
                <w:rFonts w:hint="eastAsia" w:ascii="仿宋" w:hAnsi="仿宋" w:eastAsia="仿宋" w:cs="仿宋"/>
                <w:color w:val="000000"/>
                <w:spacing w:val="0"/>
                <w:w w:val="100"/>
                <w:position w:val="0"/>
                <w:sz w:val="24"/>
                <w:szCs w:val="24"/>
                <w:highlight w:val="none"/>
                <w:lang w:eastAsia="zh-CN"/>
              </w:rPr>
              <w:t>市政府</w:t>
            </w:r>
            <w:r>
              <w:rPr>
                <w:rFonts w:hint="eastAsia" w:ascii="仿宋" w:hAnsi="仿宋" w:eastAsia="仿宋" w:cs="仿宋"/>
                <w:color w:val="000000"/>
                <w:spacing w:val="0"/>
                <w:w w:val="100"/>
                <w:position w:val="0"/>
                <w:sz w:val="24"/>
                <w:szCs w:val="24"/>
                <w:highlight w:val="none"/>
              </w:rPr>
              <w:t>要组织制定、实施地下水修复（防控）方案，开展地下水污染修复（防控）工程示范。</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36" w:lineRule="exact"/>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202</w:t>
            </w:r>
            <w:r>
              <w:rPr>
                <w:rFonts w:hint="eastAsia" w:ascii="仿宋" w:hAnsi="仿宋" w:eastAsia="仿宋" w:cs="仿宋"/>
                <w:color w:val="000000"/>
                <w:spacing w:val="0"/>
                <w:w w:val="100"/>
                <w:position w:val="0"/>
                <w:sz w:val="24"/>
                <w:szCs w:val="24"/>
                <w:highlight w:val="none"/>
                <w:lang w:val="en-US" w:eastAsia="zh-CN"/>
              </w:rPr>
              <w:t>1</w:t>
            </w:r>
            <w:r>
              <w:rPr>
                <w:rFonts w:hint="eastAsia" w:ascii="仿宋" w:hAnsi="仿宋" w:eastAsia="仿宋" w:cs="仿宋"/>
                <w:color w:val="000000"/>
                <w:spacing w:val="0"/>
                <w:w w:val="100"/>
                <w:position w:val="0"/>
                <w:sz w:val="24"/>
                <w:szCs w:val="24"/>
                <w:highlight w:val="none"/>
              </w:rPr>
              <w:t>年启动</w:t>
            </w:r>
          </w:p>
        </w:tc>
        <w:tc>
          <w:tcPr>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15" w:lineRule="exact"/>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lang w:eastAsia="zh-CN"/>
              </w:rPr>
              <w:t>佳木斯市富锦生态环境局</w:t>
            </w:r>
            <w:r>
              <w:rPr>
                <w:rFonts w:hint="eastAsia" w:ascii="仿宋" w:hAnsi="仿宋" w:eastAsia="仿宋" w:cs="仿宋"/>
                <w:sz w:val="32"/>
                <w:szCs w:val="32"/>
                <w:lang w:eastAsia="zh-CN"/>
              </w:rPr>
              <w:t>，</w:t>
            </w:r>
            <w:r>
              <w:rPr>
                <w:rFonts w:hint="eastAsia" w:ascii="仿宋" w:hAnsi="仿宋" w:eastAsia="仿宋" w:cs="仿宋"/>
                <w:color w:val="000000"/>
                <w:spacing w:val="0"/>
                <w:w w:val="100"/>
                <w:position w:val="0"/>
                <w:sz w:val="24"/>
                <w:szCs w:val="24"/>
                <w:highlight w:val="none"/>
                <w:lang w:eastAsia="zh-CN"/>
              </w:rPr>
              <w:t>市水务局</w:t>
            </w:r>
            <w:r>
              <w:rPr>
                <w:rFonts w:hint="eastAsia" w:ascii="仿宋" w:hAnsi="仿宋" w:eastAsia="仿宋" w:cs="仿宋"/>
                <w:color w:val="000000"/>
                <w:spacing w:val="0"/>
                <w:w w:val="100"/>
                <w:position w:val="0"/>
                <w:sz w:val="24"/>
                <w:szCs w:val="24"/>
                <w:highlight w:val="none"/>
              </w:rPr>
              <w:t>、</w:t>
            </w:r>
            <w:r>
              <w:rPr>
                <w:rFonts w:hint="eastAsia" w:ascii="仿宋" w:hAnsi="仿宋" w:eastAsia="仿宋" w:cs="仿宋"/>
                <w:color w:val="000000"/>
                <w:spacing w:val="0"/>
                <w:w w:val="100"/>
                <w:position w:val="0"/>
                <w:sz w:val="24"/>
                <w:szCs w:val="24"/>
                <w:highlight w:val="none"/>
                <w:lang w:eastAsia="zh-CN"/>
              </w:rPr>
              <w:t>市</w:t>
            </w:r>
            <w:r>
              <w:rPr>
                <w:rFonts w:hint="eastAsia" w:ascii="仿宋" w:hAnsi="仿宋" w:eastAsia="仿宋" w:cs="仿宋"/>
                <w:color w:val="000000"/>
                <w:spacing w:val="0"/>
                <w:w w:val="100"/>
                <w:position w:val="0"/>
                <w:sz w:val="24"/>
                <w:szCs w:val="24"/>
                <w:highlight w:val="none"/>
              </w:rPr>
              <w:t>自然资源</w:t>
            </w:r>
            <w:r>
              <w:rPr>
                <w:rFonts w:hint="eastAsia" w:ascii="仿宋" w:hAnsi="仿宋" w:eastAsia="仿宋" w:cs="仿宋"/>
                <w:color w:val="000000"/>
                <w:spacing w:val="0"/>
                <w:w w:val="100"/>
                <w:position w:val="0"/>
                <w:sz w:val="24"/>
                <w:szCs w:val="24"/>
                <w:highlight w:val="none"/>
                <w:lang w:eastAsia="zh-CN"/>
              </w:rPr>
              <w:t>局</w:t>
            </w:r>
            <w:r>
              <w:rPr>
                <w:rFonts w:hint="eastAsia" w:ascii="仿宋" w:hAnsi="仿宋" w:eastAsia="仿宋" w:cs="仿宋"/>
                <w:color w:val="000000"/>
                <w:spacing w:val="0"/>
                <w:w w:val="100"/>
                <w:position w:val="0"/>
                <w:sz w:val="24"/>
                <w:szCs w:val="24"/>
                <w:highlight w:val="none"/>
              </w:rPr>
              <w:t>、</w:t>
            </w:r>
            <w:r>
              <w:rPr>
                <w:rFonts w:hint="eastAsia" w:ascii="仿宋" w:hAnsi="仿宋" w:eastAsia="仿宋" w:cs="仿宋"/>
                <w:color w:val="000000"/>
                <w:spacing w:val="0"/>
                <w:w w:val="100"/>
                <w:position w:val="0"/>
                <w:sz w:val="24"/>
                <w:szCs w:val="24"/>
                <w:highlight w:val="none"/>
                <w:lang w:eastAsia="zh-CN"/>
              </w:rPr>
              <w:t>市</w:t>
            </w:r>
            <w:r>
              <w:rPr>
                <w:rFonts w:hint="eastAsia" w:ascii="仿宋" w:hAnsi="仿宋" w:eastAsia="仿宋" w:cs="仿宋"/>
                <w:color w:val="000000"/>
                <w:spacing w:val="0"/>
                <w:w w:val="100"/>
                <w:position w:val="0"/>
                <w:sz w:val="24"/>
                <w:szCs w:val="24"/>
                <w:highlight w:val="none"/>
              </w:rPr>
              <w:t>住房和城乡建设</w:t>
            </w:r>
            <w:r>
              <w:rPr>
                <w:rFonts w:hint="eastAsia" w:ascii="仿宋" w:hAnsi="仿宋" w:eastAsia="仿宋" w:cs="仿宋"/>
                <w:color w:val="000000"/>
                <w:spacing w:val="0"/>
                <w:w w:val="100"/>
                <w:position w:val="0"/>
                <w:sz w:val="24"/>
                <w:szCs w:val="24"/>
                <w:highlight w:val="none"/>
                <w:lang w:eastAsia="zh-CN"/>
              </w:rPr>
              <w:t>局</w:t>
            </w:r>
            <w:r>
              <w:rPr>
                <w:rFonts w:hint="eastAsia" w:ascii="仿宋" w:hAnsi="仿宋" w:eastAsia="仿宋" w:cs="仿宋"/>
                <w:color w:val="000000"/>
                <w:spacing w:val="0"/>
                <w:w w:val="100"/>
                <w:position w:val="0"/>
                <w:sz w:val="24"/>
                <w:szCs w:val="24"/>
                <w:highlight w:val="none"/>
              </w:rPr>
              <w:t>、</w:t>
            </w:r>
            <w:r>
              <w:rPr>
                <w:rFonts w:hint="eastAsia" w:ascii="仿宋" w:hAnsi="仿宋" w:eastAsia="仿宋" w:cs="仿宋"/>
                <w:color w:val="000000"/>
                <w:spacing w:val="0"/>
                <w:w w:val="100"/>
                <w:position w:val="0"/>
                <w:sz w:val="24"/>
                <w:szCs w:val="24"/>
                <w:highlight w:val="none"/>
                <w:lang w:eastAsia="zh-CN"/>
              </w:rPr>
              <w:t>市卫生健康局</w:t>
            </w:r>
            <w:r>
              <w:rPr>
                <w:rFonts w:hint="eastAsia" w:ascii="仿宋" w:hAnsi="仿宋" w:eastAsia="仿宋" w:cs="仿宋"/>
                <w:color w:val="000000"/>
                <w:spacing w:val="0"/>
                <w:w w:val="100"/>
                <w:position w:val="0"/>
                <w:sz w:val="24"/>
                <w:szCs w:val="24"/>
                <w:highlight w:val="none"/>
              </w:rPr>
              <w:t>等</w:t>
            </w:r>
          </w:p>
        </w:tc>
      </w:tr>
      <w:tr>
        <w:tblPrEx>
          <w:tblCellMar>
            <w:top w:w="0" w:type="dxa"/>
            <w:left w:w="10" w:type="dxa"/>
            <w:bottom w:w="0" w:type="dxa"/>
            <w:right w:w="10" w:type="dxa"/>
          </w:tblCellMar>
        </w:tblPrEx>
        <w:trPr>
          <w:trHeight w:val="879" w:hRule="exact"/>
          <w:jc w:val="center"/>
        </w:trPr>
        <w:tc>
          <w:tcPr>
            <w:tcW w:w="1320" w:type="dxa"/>
            <w:vMerge w:val="continue"/>
            <w:tcBorders>
              <w:left w:val="single" w:color="auto" w:sz="4" w:space="0"/>
            </w:tcBorders>
            <w:shd w:val="clear" w:color="auto" w:fill="FFFFFF"/>
            <w:vAlign w:val="center"/>
          </w:tcPr>
          <w:p>
            <w:pPr>
              <w:rPr>
                <w:rFonts w:hint="eastAsia" w:ascii="仿宋" w:hAnsi="仿宋" w:eastAsia="仿宋" w:cs="仿宋"/>
                <w:sz w:val="24"/>
                <w:szCs w:val="24"/>
                <w:highlight w:val="none"/>
              </w:rPr>
            </w:pPr>
          </w:p>
        </w:tc>
        <w:tc>
          <w:tcPr>
            <w:vMerge w:val="continue"/>
            <w:tcBorders>
              <w:left w:val="single" w:color="auto" w:sz="4" w:space="0"/>
            </w:tcBorders>
            <w:shd w:val="clear" w:color="auto" w:fill="FFFFFF"/>
            <w:vAlign w:val="center"/>
          </w:tcPr>
          <w:p>
            <w:pPr>
              <w:rPr>
                <w:rFonts w:hint="eastAsia" w:ascii="仿宋" w:hAnsi="仿宋" w:eastAsia="仿宋" w:cs="仿宋"/>
                <w:sz w:val="24"/>
                <w:szCs w:val="24"/>
                <w:highlight w:val="none"/>
              </w:rPr>
            </w:pP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right="0" w:firstLine="0"/>
              <w:jc w:val="both"/>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②对可能影响水源环境安全的风险源开展排查，依法清理水源保护区内环境违法问题。</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8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202</w:t>
            </w:r>
            <w:r>
              <w:rPr>
                <w:rFonts w:hint="eastAsia" w:ascii="仿宋" w:hAnsi="仿宋" w:eastAsia="仿宋" w:cs="仿宋"/>
                <w:color w:val="000000"/>
                <w:spacing w:val="0"/>
                <w:w w:val="100"/>
                <w:position w:val="0"/>
                <w:sz w:val="24"/>
                <w:szCs w:val="24"/>
                <w:highlight w:val="none"/>
                <w:lang w:val="en-US" w:eastAsia="zh-CN"/>
              </w:rPr>
              <w:t>1</w:t>
            </w:r>
            <w:r>
              <w:rPr>
                <w:rFonts w:hint="eastAsia" w:ascii="仿宋" w:hAnsi="仿宋" w:eastAsia="仿宋" w:cs="仿宋"/>
                <w:color w:val="000000"/>
                <w:spacing w:val="0"/>
                <w:w w:val="100"/>
                <w:position w:val="0"/>
                <w:sz w:val="24"/>
                <w:szCs w:val="24"/>
                <w:highlight w:val="none"/>
              </w:rPr>
              <w:t>年</w:t>
            </w:r>
          </w:p>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年底前</w:t>
            </w:r>
          </w:p>
        </w:tc>
        <w:tc>
          <w:tcPr>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lang w:eastAsia="zh-CN"/>
              </w:rPr>
              <w:t>富锦市人民政府</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default" w:ascii="仿宋" w:hAnsi="仿宋" w:eastAsia="仿宋" w:cs="仿宋"/>
                <w:sz w:val="24"/>
                <w:szCs w:val="24"/>
                <w:highlight w:val="none"/>
                <w:lang w:val="en-US" w:eastAsia="zh-CN"/>
              </w:rPr>
            </w:pPr>
            <w:r>
              <w:rPr>
                <w:rFonts w:hint="eastAsia" w:ascii="仿宋" w:hAnsi="仿宋" w:eastAsia="仿宋" w:cs="仿宋"/>
                <w:color w:val="000000"/>
                <w:spacing w:val="0"/>
                <w:w w:val="100"/>
                <w:position w:val="0"/>
                <w:sz w:val="24"/>
                <w:szCs w:val="24"/>
                <w:highlight w:val="none"/>
                <w:lang w:eastAsia="zh-CN"/>
              </w:rPr>
              <w:t>佳木斯市富锦生态环境局</w:t>
            </w:r>
          </w:p>
        </w:tc>
      </w:tr>
      <w:tr>
        <w:tblPrEx>
          <w:tblCellMar>
            <w:top w:w="0" w:type="dxa"/>
            <w:left w:w="10" w:type="dxa"/>
            <w:bottom w:w="0" w:type="dxa"/>
            <w:right w:w="10" w:type="dxa"/>
          </w:tblCellMar>
        </w:tblPrEx>
        <w:trPr>
          <w:trHeight w:val="1356" w:hRule="exact"/>
          <w:jc w:val="center"/>
        </w:trPr>
        <w:tc>
          <w:tcPr>
            <w:tcW w:w="1320" w:type="dxa"/>
            <w:vMerge w:val="continue"/>
            <w:tcBorders>
              <w:left w:val="single" w:color="auto" w:sz="4" w:space="0"/>
            </w:tcBorders>
            <w:shd w:val="clear" w:color="auto" w:fill="FFFFFF"/>
            <w:vAlign w:val="center"/>
          </w:tcPr>
          <w:p>
            <w:pPr>
              <w:rPr>
                <w:rFonts w:hint="eastAsia" w:ascii="仿宋" w:hAnsi="仿宋" w:eastAsia="仿宋" w:cs="仿宋"/>
                <w:sz w:val="24"/>
                <w:szCs w:val="24"/>
                <w:highlight w:val="none"/>
              </w:rPr>
            </w:pPr>
          </w:p>
        </w:tc>
        <w:tc>
          <w:tcPr>
            <w:vMerge w:val="continue"/>
            <w:tcBorders>
              <w:left w:val="single" w:color="auto" w:sz="4" w:space="0"/>
            </w:tcBorders>
            <w:shd w:val="clear" w:color="auto" w:fill="FFFFFF"/>
            <w:vAlign w:val="center"/>
          </w:tcPr>
          <w:p>
            <w:pPr>
              <w:rPr>
                <w:rFonts w:hint="eastAsia" w:ascii="仿宋" w:hAnsi="仿宋" w:eastAsia="仿宋" w:cs="仿宋"/>
                <w:sz w:val="24"/>
                <w:szCs w:val="24"/>
                <w:highlight w:val="none"/>
              </w:rPr>
            </w:pP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1" w:lineRule="exact"/>
              <w:ind w:left="0" w:right="0" w:firstLine="0"/>
              <w:jc w:val="both"/>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③在城镇公共供水管网覆盖范围内不再批准新建地下水型饮用水水源，逐步取消城镇在用地下水型饮用水水源。对难以恢复饮用水源功能且经水厂处理水质无法满足标准要求的水源，应按程序撤销、更换.</w:t>
            </w: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持续推进</w:t>
            </w:r>
          </w:p>
        </w:tc>
        <w:tc>
          <w:tcPr>
            <w:gridSpan w:val="2"/>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30" w:lineRule="exact"/>
              <w:ind w:left="0" w:right="0" w:firstLine="0"/>
              <w:jc w:val="center"/>
              <w:rPr>
                <w:rFonts w:hint="eastAsia" w:ascii="仿宋" w:hAnsi="仿宋" w:eastAsia="仿宋" w:cs="仿宋"/>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lang w:eastAsia="zh-CN"/>
              </w:rPr>
              <w:t>市水务局、市</w:t>
            </w:r>
            <w:r>
              <w:rPr>
                <w:rFonts w:hint="eastAsia" w:ascii="仿宋" w:hAnsi="仿宋" w:eastAsia="仿宋" w:cs="仿宋"/>
                <w:color w:val="000000"/>
                <w:spacing w:val="0"/>
                <w:w w:val="100"/>
                <w:position w:val="0"/>
                <w:sz w:val="24"/>
                <w:szCs w:val="24"/>
                <w:highlight w:val="none"/>
              </w:rPr>
              <w:t>住房和城乡建设</w:t>
            </w:r>
            <w:r>
              <w:rPr>
                <w:rFonts w:hint="eastAsia" w:ascii="仿宋" w:hAnsi="仿宋" w:eastAsia="仿宋" w:cs="仿宋"/>
                <w:color w:val="000000"/>
                <w:spacing w:val="0"/>
                <w:w w:val="100"/>
                <w:position w:val="0"/>
                <w:sz w:val="24"/>
                <w:szCs w:val="24"/>
                <w:highlight w:val="none"/>
                <w:lang w:eastAsia="zh-CN"/>
              </w:rPr>
              <w:t>局等</w:t>
            </w:r>
          </w:p>
        </w:tc>
      </w:tr>
      <w:tr>
        <w:tblPrEx>
          <w:tblCellMar>
            <w:top w:w="0" w:type="dxa"/>
            <w:left w:w="10" w:type="dxa"/>
            <w:bottom w:w="0" w:type="dxa"/>
            <w:right w:w="10" w:type="dxa"/>
          </w:tblCellMar>
        </w:tblPrEx>
        <w:trPr>
          <w:trHeight w:val="1374" w:hRule="exact"/>
          <w:jc w:val="center"/>
        </w:trPr>
        <w:tc>
          <w:tcPr>
            <w:tcW w:w="1320" w:type="dxa"/>
            <w:vMerge w:val="continue"/>
            <w:tcBorders>
              <w:left w:val="single" w:color="auto" w:sz="4" w:space="0"/>
            </w:tcBorders>
            <w:shd w:val="clear" w:color="auto" w:fill="FFFFFF"/>
            <w:vAlign w:val="center"/>
          </w:tcPr>
          <w:p>
            <w:pPr>
              <w:rPr>
                <w:rFonts w:hint="eastAsia" w:ascii="仿宋" w:hAnsi="仿宋" w:eastAsia="仿宋" w:cs="仿宋"/>
                <w:sz w:val="24"/>
                <w:szCs w:val="24"/>
                <w:highlight w:val="none"/>
              </w:rPr>
            </w:pPr>
          </w:p>
        </w:tc>
        <w:tc>
          <w:tcPr>
            <w:tcW w:w="1662"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33" w:lineRule="exact"/>
              <w:ind w:left="0" w:right="0" w:firstLine="0"/>
              <w:jc w:val="center"/>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 xml:space="preserve">2 </w:t>
            </w:r>
            <w:r>
              <w:rPr>
                <w:rFonts w:hint="eastAsia" w:ascii="仿宋" w:hAnsi="仿宋" w:eastAsia="仿宋" w:cs="仿宋"/>
                <w:b/>
                <w:bCs/>
                <w:color w:val="000000"/>
                <w:spacing w:val="0"/>
                <w:w w:val="100"/>
                <w:position w:val="0"/>
                <w:sz w:val="24"/>
                <w:szCs w:val="24"/>
                <w:highlight w:val="none"/>
                <w:lang w:val="zh-CN" w:eastAsia="zh-CN" w:bidi="zh-CN"/>
              </w:rPr>
              <w:t>.强化</w:t>
            </w:r>
            <w:r>
              <w:rPr>
                <w:rFonts w:hint="eastAsia" w:ascii="仿宋" w:hAnsi="仿宋" w:eastAsia="仿宋" w:cs="仿宋"/>
                <w:b/>
                <w:bCs/>
                <w:color w:val="000000"/>
                <w:spacing w:val="0"/>
                <w:w w:val="100"/>
                <w:position w:val="0"/>
                <w:sz w:val="24"/>
                <w:szCs w:val="24"/>
                <w:highlight w:val="none"/>
              </w:rPr>
              <w:t>农村地下水型饮用水源保护</w:t>
            </w: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12" w:lineRule="exact"/>
              <w:ind w:left="0" w:right="0" w:firstLine="0"/>
              <w:jc w:val="left"/>
              <w:rPr>
                <w:rFonts w:hint="eastAsia" w:ascii="仿宋" w:hAnsi="仿宋" w:eastAsia="仿宋" w:cs="仿宋"/>
                <w:sz w:val="24"/>
                <w:szCs w:val="24"/>
                <w:highlight w:val="none"/>
                <w:lang w:eastAsia="zh-CN"/>
              </w:rPr>
            </w:pPr>
            <w:r>
              <w:rPr>
                <w:rFonts w:hint="eastAsia" w:ascii="仿宋" w:hAnsi="仿宋" w:eastAsia="仿宋" w:cs="仿宋"/>
                <w:color w:val="000000"/>
                <w:spacing w:val="0"/>
                <w:w w:val="100"/>
                <w:position w:val="0"/>
                <w:sz w:val="24"/>
                <w:szCs w:val="24"/>
                <w:highlight w:val="none"/>
              </w:rPr>
              <w:t>①落实《黑龙江省农业农村污染治理攻坚战行动计划实施方案》，完成供水人口在10000人或日供水1000吨以上农村地下水型饮用水源调查及评估</w:t>
            </w:r>
            <w:r>
              <w:rPr>
                <w:rFonts w:hint="eastAsia" w:ascii="仿宋" w:hAnsi="仿宋" w:eastAsia="仿宋" w:cs="仿宋"/>
                <w:color w:val="000000"/>
                <w:spacing w:val="0"/>
                <w:w w:val="100"/>
                <w:position w:val="0"/>
                <w:sz w:val="24"/>
                <w:szCs w:val="24"/>
                <w:highlight w:val="none"/>
                <w:lang w:eastAsia="zh-CN"/>
              </w:rPr>
              <w:t>。</w:t>
            </w: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按国家时限 要求</w:t>
            </w:r>
          </w:p>
        </w:tc>
        <w:tc>
          <w:tcPr>
            <w:gridSpan w:val="2"/>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0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lang w:eastAsia="zh-CN"/>
              </w:rPr>
              <w:t>富锦市人民政府</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default" w:ascii="仿宋" w:hAnsi="仿宋" w:eastAsia="仿宋" w:cs="仿宋"/>
                <w:sz w:val="24"/>
                <w:szCs w:val="24"/>
                <w:highlight w:val="none"/>
                <w:lang w:val="en-US" w:eastAsia="zh-CN"/>
              </w:rPr>
            </w:pPr>
            <w:r>
              <w:rPr>
                <w:rFonts w:hint="eastAsia" w:ascii="仿宋" w:hAnsi="仿宋" w:eastAsia="仿宋" w:cs="仿宋"/>
                <w:color w:val="000000"/>
                <w:spacing w:val="0"/>
                <w:w w:val="100"/>
                <w:position w:val="0"/>
                <w:sz w:val="24"/>
                <w:szCs w:val="24"/>
                <w:highlight w:val="none"/>
                <w:lang w:eastAsia="zh-CN"/>
              </w:rPr>
              <w:t>佳木斯市富锦生态环境局</w:t>
            </w:r>
          </w:p>
        </w:tc>
      </w:tr>
      <w:tr>
        <w:tblPrEx>
          <w:tblCellMar>
            <w:top w:w="0" w:type="dxa"/>
            <w:left w:w="10" w:type="dxa"/>
            <w:bottom w:w="0" w:type="dxa"/>
            <w:right w:w="10" w:type="dxa"/>
          </w:tblCellMar>
        </w:tblPrEx>
        <w:trPr>
          <w:trHeight w:val="1062" w:hRule="exact"/>
          <w:jc w:val="center"/>
        </w:trPr>
        <w:tc>
          <w:tcPr>
            <w:tcW w:w="1320" w:type="dxa"/>
            <w:vMerge w:val="restart"/>
            <w:tcBorders>
              <w:left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right="0" w:firstLine="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（一）保障地 下水型饮用水源环境安全</w:t>
            </w:r>
          </w:p>
        </w:tc>
        <w:tc>
          <w:tcPr>
            <w:tcW w:w="1662" w:type="dxa"/>
            <w:vMerge w:val="restart"/>
            <w:tcBorders>
              <w:left w:val="single" w:color="auto" w:sz="4" w:space="0"/>
            </w:tcBorders>
            <w:shd w:val="clear" w:color="auto" w:fill="FFFFFF"/>
            <w:vAlign w:val="center"/>
          </w:tcPr>
          <w:p>
            <w:pPr>
              <w:pStyle w:val="6"/>
              <w:keepNext w:val="0"/>
              <w:keepLines w:val="0"/>
              <w:widowControl w:val="0"/>
              <w:shd w:val="clear" w:color="auto" w:fill="auto"/>
              <w:bidi w:val="0"/>
              <w:spacing w:before="0" w:after="0" w:line="330" w:lineRule="exact"/>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b/>
                <w:bCs/>
                <w:color w:val="000000"/>
                <w:spacing w:val="0"/>
                <w:w w:val="100"/>
                <w:position w:val="0"/>
                <w:sz w:val="24"/>
                <w:szCs w:val="24"/>
                <w:highlight w:val="none"/>
              </w:rPr>
              <w:t xml:space="preserve">2 </w:t>
            </w:r>
            <w:r>
              <w:rPr>
                <w:rFonts w:hint="eastAsia" w:ascii="仿宋" w:hAnsi="仿宋" w:eastAsia="仿宋" w:cs="仿宋"/>
                <w:b/>
                <w:bCs/>
                <w:color w:val="000000"/>
                <w:spacing w:val="0"/>
                <w:w w:val="100"/>
                <w:position w:val="0"/>
                <w:sz w:val="24"/>
                <w:szCs w:val="24"/>
                <w:highlight w:val="none"/>
                <w:lang w:val="zh-CN" w:eastAsia="zh-CN" w:bidi="zh-CN"/>
              </w:rPr>
              <w:t>.强化</w:t>
            </w:r>
            <w:r>
              <w:rPr>
                <w:rFonts w:hint="eastAsia" w:ascii="仿宋" w:hAnsi="仿宋" w:eastAsia="仿宋" w:cs="仿宋"/>
                <w:b/>
                <w:bCs/>
                <w:color w:val="000000"/>
                <w:spacing w:val="0"/>
                <w:w w:val="100"/>
                <w:position w:val="0"/>
                <w:sz w:val="24"/>
                <w:szCs w:val="24"/>
                <w:highlight w:val="none"/>
              </w:rPr>
              <w:t>农村地下水型饮用水源保护</w:t>
            </w:r>
          </w:p>
        </w:tc>
        <w:tc>
          <w:tcPr>
            <w:tcBorders>
              <w:top w:val="single" w:color="auto" w:sz="4" w:space="0"/>
              <w:left w:val="single" w:color="auto" w:sz="4" w:space="0"/>
              <w:bottom w:val="single" w:color="auto" w:sz="4" w:space="0"/>
            </w:tcBorders>
            <w:shd w:val="clear" w:color="auto" w:fill="FFFFFF"/>
            <w:vAlign w:val="top"/>
          </w:tcPr>
          <w:p>
            <w:pPr>
              <w:pStyle w:val="6"/>
              <w:keepNext w:val="0"/>
              <w:keepLines w:val="0"/>
              <w:widowControl w:val="0"/>
              <w:shd w:val="clear" w:color="auto" w:fill="auto"/>
              <w:bidi w:val="0"/>
              <w:spacing w:before="0" w:after="0" w:line="318" w:lineRule="exact"/>
              <w:ind w:left="0" w:right="0" w:firstLine="0"/>
              <w:jc w:val="left"/>
              <w:rPr>
                <w:rFonts w:hint="eastAsia" w:ascii="仿宋" w:hAnsi="仿宋" w:eastAsia="仿宋" w:cs="仿宋"/>
                <w:sz w:val="24"/>
                <w:szCs w:val="24"/>
                <w:highlight w:val="none"/>
                <w:lang w:eastAsia="zh-CN"/>
              </w:rPr>
            </w:pPr>
            <w:r>
              <w:rPr>
                <w:rFonts w:hint="eastAsia" w:ascii="仿宋" w:hAnsi="仿宋" w:eastAsia="仿宋" w:cs="仿宋"/>
                <w:color w:val="000000"/>
                <w:spacing w:val="0"/>
                <w:w w:val="100"/>
                <w:position w:val="0"/>
                <w:sz w:val="24"/>
                <w:szCs w:val="24"/>
                <w:highlight w:val="none"/>
              </w:rPr>
              <w:t>②完成供水人口在10000人或日供水1000吨以上农村地下水型饮用水源保护区划定</w:t>
            </w:r>
            <w:r>
              <w:rPr>
                <w:rFonts w:hint="eastAsia" w:ascii="仿宋" w:hAnsi="仿宋" w:eastAsia="仿宋" w:cs="仿宋"/>
                <w:color w:val="000000"/>
                <w:spacing w:val="0"/>
                <w:w w:val="100"/>
                <w:position w:val="0"/>
                <w:sz w:val="24"/>
                <w:szCs w:val="24"/>
                <w:highlight w:val="none"/>
                <w:lang w:eastAsia="zh-CN"/>
              </w:rPr>
              <w:t>，</w:t>
            </w:r>
            <w:r>
              <w:rPr>
                <w:rFonts w:hint="eastAsia" w:ascii="仿宋" w:hAnsi="仿宋" w:eastAsia="仿宋" w:cs="仿宋"/>
                <w:color w:val="000000"/>
                <w:spacing w:val="0"/>
                <w:w w:val="100"/>
                <w:position w:val="0"/>
                <w:sz w:val="24"/>
                <w:szCs w:val="24"/>
                <w:highlight w:val="none"/>
              </w:rPr>
              <w:t>保护区的边界按要求设立地理界标、警示标志或宣传牌</w:t>
            </w:r>
            <w:r>
              <w:rPr>
                <w:rFonts w:hint="eastAsia" w:ascii="仿宋" w:hAnsi="仿宋" w:eastAsia="仿宋" w:cs="仿宋"/>
                <w:color w:val="000000"/>
                <w:spacing w:val="0"/>
                <w:w w:val="100"/>
                <w:position w:val="0"/>
                <w:sz w:val="24"/>
                <w:szCs w:val="24"/>
                <w:highlight w:val="none"/>
                <w:lang w:eastAsia="zh-CN"/>
              </w:rPr>
              <w:t>。</w:t>
            </w: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2021年底前</w:t>
            </w:r>
          </w:p>
        </w:tc>
        <w:tc>
          <w:tcPr>
            <w:gridSpan w:val="2"/>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lang w:eastAsia="zh-CN"/>
              </w:rPr>
              <w:t>富锦市人民政府</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lang w:eastAsia="zh-CN"/>
              </w:rPr>
              <w:t>佳木斯市富锦生态环境局，市水务局</w:t>
            </w:r>
            <w:r>
              <w:rPr>
                <w:rFonts w:hint="eastAsia" w:ascii="仿宋" w:hAnsi="仿宋" w:eastAsia="仿宋" w:cs="仿宋"/>
                <w:color w:val="000000"/>
                <w:spacing w:val="0"/>
                <w:w w:val="100"/>
                <w:position w:val="0"/>
                <w:sz w:val="24"/>
                <w:szCs w:val="24"/>
                <w:highlight w:val="none"/>
              </w:rPr>
              <w:t>、</w:t>
            </w:r>
          </w:p>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lang w:eastAsia="zh-CN"/>
              </w:rPr>
              <w:t>市卫生健康局</w:t>
            </w:r>
            <w:r>
              <w:rPr>
                <w:rFonts w:hint="eastAsia" w:ascii="仿宋" w:hAnsi="仿宋" w:eastAsia="仿宋" w:cs="仿宋"/>
                <w:color w:val="000000"/>
                <w:spacing w:val="0"/>
                <w:w w:val="100"/>
                <w:position w:val="0"/>
                <w:sz w:val="24"/>
                <w:szCs w:val="24"/>
                <w:highlight w:val="none"/>
              </w:rPr>
              <w:t>等</w:t>
            </w:r>
          </w:p>
        </w:tc>
      </w:tr>
      <w:tr>
        <w:tblPrEx>
          <w:tblCellMar>
            <w:top w:w="0" w:type="dxa"/>
            <w:left w:w="10" w:type="dxa"/>
            <w:bottom w:w="0" w:type="dxa"/>
            <w:right w:w="10" w:type="dxa"/>
          </w:tblCellMar>
        </w:tblPrEx>
        <w:trPr>
          <w:trHeight w:val="1017" w:hRule="exact"/>
          <w:jc w:val="center"/>
        </w:trPr>
        <w:tc>
          <w:tcPr>
            <w:tcW w:w="1320" w:type="dxa"/>
            <w:vMerge w:val="continue"/>
            <w:tcBorders>
              <w:left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leftChars="0" w:right="0" w:rightChars="0" w:firstLine="200" w:firstLineChars="0"/>
              <w:jc w:val="both"/>
              <w:rPr>
                <w:rFonts w:hint="eastAsia" w:ascii="仿宋" w:hAnsi="仿宋" w:eastAsia="仿宋" w:cs="仿宋"/>
                <w:color w:val="000000"/>
                <w:spacing w:val="0"/>
                <w:w w:val="100"/>
                <w:position w:val="0"/>
                <w:sz w:val="24"/>
                <w:szCs w:val="24"/>
                <w:highlight w:val="none"/>
              </w:rPr>
            </w:pPr>
          </w:p>
        </w:tc>
        <w:tc>
          <w:tcPr>
            <w:tcW w:w="1662" w:type="dxa"/>
            <w:vMerge w:val="continue"/>
            <w:tcBorders>
              <w:left w:val="single" w:color="auto" w:sz="4" w:space="0"/>
            </w:tcBorders>
            <w:shd w:val="clear" w:color="auto" w:fill="FFFFFF"/>
            <w:vAlign w:val="center"/>
          </w:tcPr>
          <w:p>
            <w:pPr>
              <w:pStyle w:val="6"/>
              <w:keepNext w:val="0"/>
              <w:keepLines w:val="0"/>
              <w:widowControl w:val="0"/>
              <w:shd w:val="clear" w:color="auto" w:fill="auto"/>
              <w:bidi w:val="0"/>
              <w:spacing w:before="0" w:after="0" w:line="330" w:lineRule="exact"/>
              <w:ind w:left="0" w:leftChars="0" w:right="0" w:rightChars="0" w:firstLine="0" w:firstLineChars="0"/>
              <w:jc w:val="center"/>
              <w:rPr>
                <w:rFonts w:hint="eastAsia" w:ascii="仿宋" w:hAnsi="仿宋" w:eastAsia="仿宋" w:cs="仿宋"/>
                <w:sz w:val="24"/>
                <w:szCs w:val="24"/>
                <w:highlight w:val="none"/>
              </w:rPr>
            </w:pPr>
          </w:p>
        </w:tc>
        <w:tc>
          <w:tcPr>
            <w:tcBorders>
              <w:top w:val="single" w:color="auto" w:sz="4" w:space="0"/>
              <w:left w:val="single" w:color="auto" w:sz="4" w:space="0"/>
              <w:bottom w:val="single" w:color="auto" w:sz="4" w:space="0"/>
            </w:tcBorders>
            <w:shd w:val="clear" w:color="auto" w:fill="FFFFFF"/>
            <w:vAlign w:val="top"/>
          </w:tcPr>
          <w:p>
            <w:pPr>
              <w:pStyle w:val="6"/>
              <w:keepNext w:val="0"/>
              <w:keepLines w:val="0"/>
              <w:widowControl w:val="0"/>
              <w:shd w:val="clear" w:color="auto" w:fill="auto"/>
              <w:bidi w:val="0"/>
              <w:spacing w:before="0" w:after="0" w:line="318" w:lineRule="exact"/>
              <w:ind w:left="0" w:right="0" w:firstLine="0"/>
              <w:jc w:val="left"/>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③</w:t>
            </w:r>
            <w:r>
              <w:rPr>
                <w:rFonts w:hint="eastAsia" w:ascii="仿宋" w:hAnsi="仿宋" w:eastAsia="仿宋" w:cs="仿宋"/>
                <w:color w:val="000000"/>
                <w:spacing w:val="0"/>
                <w:w w:val="100"/>
                <w:position w:val="0"/>
                <w:sz w:val="24"/>
                <w:szCs w:val="24"/>
                <w:highlight w:val="none"/>
                <w:lang w:eastAsia="zh-CN"/>
              </w:rPr>
              <w:t>市</w:t>
            </w:r>
            <w:r>
              <w:rPr>
                <w:rFonts w:hint="eastAsia" w:ascii="仿宋" w:hAnsi="仿宋" w:eastAsia="仿宋" w:cs="仿宋"/>
                <w:color w:val="000000"/>
                <w:spacing w:val="0"/>
                <w:w w:val="100"/>
                <w:position w:val="0"/>
                <w:sz w:val="24"/>
                <w:szCs w:val="24"/>
                <w:highlight w:val="none"/>
              </w:rPr>
              <w:t>政府组织相关部门监测和评估辖区内饮用水源水质状况，具体监测项目由各地按照国家相关标准，结合本地水质本底状况确定。</w:t>
            </w: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持续推进</w:t>
            </w:r>
          </w:p>
        </w:tc>
        <w:tc>
          <w:tcPr>
            <w:tcW w:w="400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富锦市人民政府、佳木斯市富锦生态环境局</w:t>
            </w:r>
          </w:p>
        </w:tc>
      </w:tr>
      <w:tr>
        <w:tblPrEx>
          <w:tblCellMar>
            <w:top w:w="0" w:type="dxa"/>
            <w:left w:w="10" w:type="dxa"/>
            <w:bottom w:w="0" w:type="dxa"/>
            <w:right w:w="10" w:type="dxa"/>
          </w:tblCellMar>
        </w:tblPrEx>
        <w:trPr>
          <w:trHeight w:val="957" w:hRule="exact"/>
          <w:jc w:val="center"/>
        </w:trPr>
        <w:tc>
          <w:tcPr>
            <w:tcW w:w="1320" w:type="dxa"/>
            <w:vMerge w:val="continue"/>
            <w:tcBorders>
              <w:left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leftChars="0" w:right="0" w:rightChars="0" w:firstLine="200" w:firstLineChars="0"/>
              <w:jc w:val="both"/>
              <w:rPr>
                <w:rFonts w:hint="eastAsia" w:ascii="仿宋" w:hAnsi="仿宋" w:eastAsia="仿宋" w:cs="仿宋"/>
                <w:color w:val="000000"/>
                <w:spacing w:val="0"/>
                <w:w w:val="100"/>
                <w:position w:val="0"/>
                <w:sz w:val="24"/>
                <w:szCs w:val="24"/>
                <w:highlight w:val="none"/>
              </w:rPr>
            </w:pPr>
          </w:p>
        </w:tc>
        <w:tc>
          <w:tcPr>
            <w:tcW w:w="1662" w:type="dxa"/>
            <w:vMerge w:val="continue"/>
            <w:tcBorders>
              <w:left w:val="single" w:color="auto" w:sz="4" w:space="0"/>
            </w:tcBorders>
            <w:shd w:val="clear" w:color="auto" w:fill="FFFFFF"/>
            <w:vAlign w:val="center"/>
          </w:tcPr>
          <w:p>
            <w:pPr>
              <w:pStyle w:val="6"/>
              <w:keepNext w:val="0"/>
              <w:keepLines w:val="0"/>
              <w:widowControl w:val="0"/>
              <w:shd w:val="clear" w:color="auto" w:fill="auto"/>
              <w:bidi w:val="0"/>
              <w:spacing w:before="0" w:after="0" w:line="330" w:lineRule="exact"/>
              <w:ind w:left="0" w:leftChars="0" w:right="0" w:rightChars="0" w:firstLine="0" w:firstLineChars="0"/>
              <w:jc w:val="center"/>
              <w:rPr>
                <w:rFonts w:hint="eastAsia" w:ascii="仿宋" w:hAnsi="仿宋" w:eastAsia="仿宋" w:cs="仿宋"/>
                <w:b/>
                <w:bCs/>
                <w:color w:val="000000"/>
                <w:spacing w:val="0"/>
                <w:w w:val="100"/>
                <w:position w:val="0"/>
                <w:sz w:val="24"/>
                <w:szCs w:val="24"/>
                <w:highlight w:val="none"/>
              </w:rPr>
            </w:pPr>
          </w:p>
        </w:tc>
        <w:tc>
          <w:tcPr>
            <w:tcBorders>
              <w:top w:val="single" w:color="auto" w:sz="4" w:space="0"/>
              <w:left w:val="single" w:color="auto" w:sz="4" w:space="0"/>
              <w:bottom w:val="single" w:color="auto" w:sz="4" w:space="0"/>
            </w:tcBorders>
            <w:shd w:val="clear" w:color="auto" w:fill="FFFFFF"/>
            <w:vAlign w:val="top"/>
          </w:tcPr>
          <w:p>
            <w:pPr>
              <w:pStyle w:val="6"/>
              <w:keepNext w:val="0"/>
              <w:keepLines w:val="0"/>
              <w:widowControl w:val="0"/>
              <w:shd w:val="clear" w:color="auto" w:fill="auto"/>
              <w:bidi w:val="0"/>
              <w:spacing w:before="0" w:after="0" w:line="318" w:lineRule="exact"/>
              <w:ind w:left="0" w:right="0" w:firstLine="0"/>
              <w:jc w:val="left"/>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lang w:eastAsia="zh-CN"/>
              </w:rPr>
              <w:t>④</w:t>
            </w:r>
            <w:r>
              <w:rPr>
                <w:rFonts w:hint="eastAsia" w:ascii="仿宋" w:hAnsi="仿宋" w:eastAsia="仿宋" w:cs="仿宋"/>
                <w:color w:val="000000"/>
                <w:spacing w:val="0"/>
                <w:w w:val="100"/>
                <w:position w:val="0"/>
                <w:sz w:val="24"/>
                <w:szCs w:val="24"/>
                <w:highlight w:val="none"/>
              </w:rPr>
              <w:t>市政府组织相关部门监测和评估辖区内供水单位供水和用户水龙头出水的水质等状况，具体监测项目由各地按照国家相关标准，结合本地水质本底状况确定。</w:t>
            </w: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持续推进</w:t>
            </w:r>
          </w:p>
        </w:tc>
        <w:tc>
          <w:tcPr>
            <w:tcW w:w="400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市卫生健康局</w:t>
            </w:r>
          </w:p>
        </w:tc>
      </w:tr>
      <w:tr>
        <w:tblPrEx>
          <w:tblCellMar>
            <w:top w:w="0" w:type="dxa"/>
            <w:left w:w="10" w:type="dxa"/>
            <w:bottom w:w="0" w:type="dxa"/>
            <w:right w:w="10" w:type="dxa"/>
          </w:tblCellMar>
        </w:tblPrEx>
        <w:trPr>
          <w:trHeight w:val="492" w:hRule="exact"/>
          <w:jc w:val="center"/>
        </w:trPr>
        <w:tc>
          <w:tcPr>
            <w:tcW w:w="1320" w:type="dxa"/>
            <w:vMerge w:val="continue"/>
            <w:tcBorders>
              <w:left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leftChars="0" w:right="0" w:rightChars="0" w:firstLine="200" w:firstLineChars="0"/>
              <w:jc w:val="both"/>
              <w:rPr>
                <w:rFonts w:hint="eastAsia" w:ascii="仿宋" w:hAnsi="仿宋" w:eastAsia="仿宋" w:cs="仿宋"/>
                <w:color w:val="000000"/>
                <w:spacing w:val="0"/>
                <w:w w:val="100"/>
                <w:position w:val="0"/>
                <w:sz w:val="24"/>
                <w:szCs w:val="24"/>
                <w:highlight w:val="none"/>
              </w:rPr>
            </w:pPr>
          </w:p>
        </w:tc>
        <w:tc>
          <w:tcPr>
            <w:tcW w:w="1662" w:type="dxa"/>
            <w:vMerge w:val="continue"/>
            <w:tcBorders>
              <w:left w:val="single" w:color="auto" w:sz="4" w:space="0"/>
            </w:tcBorders>
            <w:shd w:val="clear" w:color="auto" w:fill="FFFFFF"/>
            <w:vAlign w:val="center"/>
          </w:tcPr>
          <w:p>
            <w:pPr>
              <w:pStyle w:val="6"/>
              <w:keepNext w:val="0"/>
              <w:keepLines w:val="0"/>
              <w:widowControl w:val="0"/>
              <w:shd w:val="clear" w:color="auto" w:fill="auto"/>
              <w:bidi w:val="0"/>
              <w:spacing w:before="0" w:after="0" w:line="330" w:lineRule="exact"/>
              <w:ind w:left="0" w:leftChars="0" w:right="0" w:rightChars="0" w:firstLine="0" w:firstLineChars="0"/>
              <w:jc w:val="center"/>
              <w:rPr>
                <w:rFonts w:hint="eastAsia" w:ascii="仿宋" w:hAnsi="仿宋" w:eastAsia="仿宋" w:cs="仿宋"/>
                <w:b/>
                <w:bCs/>
                <w:color w:val="000000"/>
                <w:spacing w:val="0"/>
                <w:w w:val="100"/>
                <w:position w:val="0"/>
                <w:sz w:val="24"/>
                <w:szCs w:val="24"/>
                <w:highlight w:val="none"/>
              </w:rPr>
            </w:pP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right="0" w:firstLine="0"/>
              <w:jc w:val="both"/>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lang w:eastAsia="zh-CN"/>
              </w:rPr>
              <w:t>⑤</w:t>
            </w:r>
            <w:r>
              <w:rPr>
                <w:rFonts w:hint="eastAsia" w:ascii="仿宋" w:hAnsi="仿宋" w:eastAsia="仿宋" w:cs="仿宋"/>
                <w:color w:val="000000"/>
                <w:spacing w:val="0"/>
                <w:w w:val="100"/>
                <w:position w:val="0"/>
                <w:sz w:val="24"/>
                <w:szCs w:val="24"/>
                <w:highlight w:val="none"/>
              </w:rPr>
              <w:t>农村饮水安全工程管理单位负责水源地的日常保护管理。</w:t>
            </w: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持续推进</w:t>
            </w:r>
          </w:p>
        </w:tc>
        <w:tc>
          <w:tcPr>
            <w:tcW w:w="400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市水务局</w:t>
            </w:r>
          </w:p>
        </w:tc>
      </w:tr>
      <w:tr>
        <w:tblPrEx>
          <w:tblCellMar>
            <w:top w:w="0" w:type="dxa"/>
            <w:left w:w="10" w:type="dxa"/>
            <w:bottom w:w="0" w:type="dxa"/>
            <w:right w:w="10" w:type="dxa"/>
          </w:tblCellMar>
        </w:tblPrEx>
        <w:trPr>
          <w:trHeight w:val="732" w:hRule="exact"/>
          <w:jc w:val="center"/>
        </w:trPr>
        <w:tc>
          <w:tcPr>
            <w:tcW w:w="1320" w:type="dxa"/>
            <w:vMerge w:val="continue"/>
            <w:tcBorders>
              <w:left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leftChars="0" w:right="0" w:rightChars="0" w:firstLine="200" w:firstLineChars="0"/>
              <w:jc w:val="both"/>
              <w:rPr>
                <w:rFonts w:hint="eastAsia" w:ascii="仿宋" w:hAnsi="仿宋" w:eastAsia="仿宋" w:cs="仿宋"/>
                <w:color w:val="000000"/>
                <w:spacing w:val="0"/>
                <w:w w:val="100"/>
                <w:position w:val="0"/>
                <w:sz w:val="24"/>
                <w:szCs w:val="24"/>
                <w:highlight w:val="none"/>
              </w:rPr>
            </w:pPr>
          </w:p>
        </w:tc>
        <w:tc>
          <w:tcPr>
            <w:tcW w:w="1662" w:type="dxa"/>
            <w:vMerge w:val="continue"/>
            <w:tcBorders>
              <w:left w:val="single" w:color="auto" w:sz="4" w:space="0"/>
            </w:tcBorders>
            <w:shd w:val="clear" w:color="auto" w:fill="FFFFFF"/>
            <w:vAlign w:val="center"/>
          </w:tcPr>
          <w:p>
            <w:pPr>
              <w:pStyle w:val="6"/>
              <w:keepNext w:val="0"/>
              <w:keepLines w:val="0"/>
              <w:widowControl w:val="0"/>
              <w:shd w:val="clear" w:color="auto" w:fill="auto"/>
              <w:bidi w:val="0"/>
              <w:spacing w:before="0" w:after="0" w:line="330" w:lineRule="exact"/>
              <w:ind w:left="0" w:leftChars="0" w:right="0" w:rightChars="0" w:firstLine="0" w:firstLineChars="0"/>
              <w:jc w:val="center"/>
              <w:rPr>
                <w:rFonts w:hint="eastAsia" w:ascii="仿宋" w:hAnsi="仿宋" w:eastAsia="仿宋" w:cs="仿宋"/>
                <w:b/>
                <w:bCs/>
                <w:color w:val="000000"/>
                <w:spacing w:val="0"/>
                <w:w w:val="100"/>
                <w:position w:val="0"/>
                <w:sz w:val="24"/>
                <w:szCs w:val="24"/>
                <w:highlight w:val="none"/>
              </w:rPr>
            </w:pP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right="0" w:firstLine="0"/>
              <w:jc w:val="both"/>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lang w:eastAsia="zh-CN"/>
              </w:rPr>
              <w:t>⑥</w:t>
            </w:r>
            <w:r>
              <w:rPr>
                <w:rFonts w:hint="eastAsia" w:ascii="仿宋" w:hAnsi="仿宋" w:eastAsia="仿宋" w:cs="仿宋"/>
                <w:color w:val="000000"/>
                <w:spacing w:val="0"/>
                <w:w w:val="100"/>
                <w:position w:val="0"/>
                <w:sz w:val="24"/>
                <w:szCs w:val="24"/>
                <w:highlight w:val="none"/>
              </w:rPr>
              <w:t>落实水源保护、工程建设、水质监测检测</w:t>
            </w:r>
            <w:r>
              <w:rPr>
                <w:rFonts w:hint="eastAsia" w:ascii="仿宋" w:hAnsi="仿宋" w:eastAsia="仿宋" w:cs="仿宋"/>
                <w:color w:val="000000"/>
                <w:spacing w:val="0"/>
                <w:w w:val="100"/>
                <w:position w:val="0"/>
                <w:sz w:val="24"/>
                <w:szCs w:val="24"/>
                <w:highlight w:val="none"/>
                <w:lang w:val="zh-CN" w:eastAsia="zh-CN" w:bidi="zh-CN"/>
              </w:rPr>
              <w:t>“三同</w:t>
            </w:r>
            <w:r>
              <w:rPr>
                <w:rFonts w:hint="eastAsia" w:ascii="仿宋" w:hAnsi="仿宋" w:eastAsia="仿宋" w:cs="仿宋"/>
                <w:color w:val="000000"/>
                <w:spacing w:val="0"/>
                <w:w w:val="100"/>
                <w:position w:val="0"/>
                <w:sz w:val="24"/>
                <w:szCs w:val="24"/>
                <w:highlight w:val="none"/>
              </w:rPr>
              <w:t>时”制度。供水人口在10000人或日供水1000吨以上的饮用水源每季度监测一次。</w:t>
            </w: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持续推进</w:t>
            </w:r>
          </w:p>
        </w:tc>
        <w:tc>
          <w:tcPr>
            <w:tcW w:w="400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富锦市人民政府、佳木斯市富锦生态环境局</w:t>
            </w:r>
          </w:p>
        </w:tc>
      </w:tr>
      <w:tr>
        <w:tblPrEx>
          <w:tblCellMar>
            <w:top w:w="0" w:type="dxa"/>
            <w:left w:w="10" w:type="dxa"/>
            <w:bottom w:w="0" w:type="dxa"/>
            <w:right w:w="10" w:type="dxa"/>
          </w:tblCellMar>
        </w:tblPrEx>
        <w:trPr>
          <w:trHeight w:val="1032" w:hRule="exact"/>
          <w:jc w:val="center"/>
        </w:trPr>
        <w:tc>
          <w:tcPr>
            <w:tcW w:w="1320" w:type="dxa"/>
            <w:vMerge w:val="continue"/>
            <w:tcBorders>
              <w:left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leftChars="0" w:right="0" w:rightChars="0" w:firstLine="200" w:firstLineChars="0"/>
              <w:jc w:val="both"/>
              <w:rPr>
                <w:rFonts w:hint="eastAsia" w:ascii="仿宋" w:hAnsi="仿宋" w:eastAsia="仿宋" w:cs="仿宋"/>
                <w:color w:val="000000"/>
                <w:spacing w:val="0"/>
                <w:w w:val="100"/>
                <w:position w:val="0"/>
                <w:sz w:val="24"/>
                <w:szCs w:val="24"/>
                <w:highlight w:val="none"/>
              </w:rPr>
            </w:pPr>
          </w:p>
        </w:tc>
        <w:tc>
          <w:tcPr>
            <w:tcW w:w="1662" w:type="dxa"/>
            <w:vMerge w:val="continue"/>
            <w:tcBorders>
              <w:left w:val="single" w:color="auto" w:sz="4" w:space="0"/>
            </w:tcBorders>
            <w:shd w:val="clear" w:color="auto" w:fill="FFFFFF"/>
            <w:vAlign w:val="center"/>
          </w:tcPr>
          <w:p>
            <w:pPr>
              <w:pStyle w:val="6"/>
              <w:keepNext w:val="0"/>
              <w:keepLines w:val="0"/>
              <w:widowControl w:val="0"/>
              <w:shd w:val="clear" w:color="auto" w:fill="auto"/>
              <w:bidi w:val="0"/>
              <w:spacing w:before="0" w:after="0" w:line="330" w:lineRule="exact"/>
              <w:ind w:left="0" w:leftChars="0" w:right="0" w:rightChars="0" w:firstLine="0" w:firstLineChars="0"/>
              <w:jc w:val="center"/>
              <w:rPr>
                <w:rFonts w:hint="eastAsia" w:ascii="仿宋" w:hAnsi="仿宋" w:eastAsia="仿宋" w:cs="仿宋"/>
                <w:b/>
                <w:bCs/>
                <w:color w:val="000000"/>
                <w:spacing w:val="0"/>
                <w:w w:val="100"/>
                <w:position w:val="0"/>
                <w:sz w:val="24"/>
                <w:szCs w:val="24"/>
                <w:highlight w:val="none"/>
              </w:rPr>
            </w:pP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right="0" w:firstLine="0"/>
              <w:jc w:val="both"/>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⑦</w:t>
            </w:r>
            <w:r>
              <w:rPr>
                <w:rFonts w:hint="eastAsia" w:ascii="仿宋" w:hAnsi="仿宋" w:eastAsia="仿宋" w:cs="仿宋"/>
                <w:color w:val="000000"/>
                <w:spacing w:val="0"/>
                <w:w w:val="100"/>
                <w:position w:val="0"/>
                <w:sz w:val="24"/>
                <w:szCs w:val="24"/>
                <w:highlight w:val="none"/>
              </w:rPr>
              <w:t>以供水人口在10000人或日供水1000吨以上的地下水饮用水源为重点，对可能影响农村地下水型饮用水源环境安全的风险源进行排查，依法清理水源保护区内环境违法问题。</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8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202</w:t>
            </w:r>
            <w:r>
              <w:rPr>
                <w:rFonts w:hint="eastAsia" w:ascii="仿宋" w:hAnsi="仿宋" w:eastAsia="仿宋" w:cs="仿宋"/>
                <w:color w:val="000000"/>
                <w:spacing w:val="0"/>
                <w:w w:val="100"/>
                <w:position w:val="0"/>
                <w:sz w:val="24"/>
                <w:szCs w:val="24"/>
                <w:highlight w:val="none"/>
                <w:lang w:val="en-US" w:eastAsia="zh-CN"/>
              </w:rPr>
              <w:t>1</w:t>
            </w:r>
            <w:r>
              <w:rPr>
                <w:rFonts w:hint="eastAsia" w:ascii="仿宋" w:hAnsi="仿宋" w:eastAsia="仿宋" w:cs="仿宋"/>
                <w:color w:val="000000"/>
                <w:spacing w:val="0"/>
                <w:w w:val="100"/>
                <w:position w:val="0"/>
                <w:sz w:val="24"/>
                <w:szCs w:val="24"/>
                <w:highlight w:val="none"/>
              </w:rPr>
              <w:t>年</w:t>
            </w:r>
          </w:p>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rPr>
              <w:t>启动</w:t>
            </w:r>
          </w:p>
        </w:tc>
        <w:tc>
          <w:tcPr>
            <w:tcW w:w="171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佳木斯市富锦生态环境局，市</w:t>
            </w:r>
            <w:r>
              <w:rPr>
                <w:rFonts w:hint="eastAsia" w:ascii="仿宋" w:hAnsi="仿宋" w:eastAsia="仿宋" w:cs="仿宋"/>
                <w:color w:val="000000"/>
                <w:spacing w:val="0"/>
                <w:w w:val="100"/>
                <w:position w:val="0"/>
                <w:sz w:val="24"/>
                <w:szCs w:val="24"/>
                <w:highlight w:val="none"/>
              </w:rPr>
              <w:t>自然资源</w:t>
            </w:r>
            <w:r>
              <w:rPr>
                <w:rFonts w:hint="eastAsia" w:ascii="仿宋" w:hAnsi="仿宋" w:eastAsia="仿宋" w:cs="仿宋"/>
                <w:color w:val="000000"/>
                <w:spacing w:val="0"/>
                <w:w w:val="100"/>
                <w:position w:val="0"/>
                <w:sz w:val="24"/>
                <w:szCs w:val="24"/>
                <w:highlight w:val="none"/>
                <w:lang w:eastAsia="zh-CN"/>
              </w:rPr>
              <w:t>局等</w:t>
            </w:r>
          </w:p>
        </w:tc>
      </w:tr>
      <w:tr>
        <w:tblPrEx>
          <w:tblCellMar>
            <w:top w:w="0" w:type="dxa"/>
            <w:left w:w="10" w:type="dxa"/>
            <w:bottom w:w="0" w:type="dxa"/>
            <w:right w:w="10" w:type="dxa"/>
          </w:tblCellMar>
        </w:tblPrEx>
        <w:trPr>
          <w:trHeight w:val="752" w:hRule="exact"/>
          <w:jc w:val="center"/>
        </w:trPr>
        <w:tc>
          <w:tcPr>
            <w:tcW w:w="1320" w:type="dxa"/>
            <w:vMerge w:val="continue"/>
            <w:tcBorders>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leftChars="0" w:right="0" w:rightChars="0" w:firstLine="200" w:firstLineChars="0"/>
              <w:jc w:val="both"/>
              <w:rPr>
                <w:rFonts w:hint="eastAsia" w:ascii="仿宋" w:hAnsi="仿宋" w:eastAsia="仿宋" w:cs="仿宋"/>
                <w:color w:val="000000"/>
                <w:spacing w:val="0"/>
                <w:w w:val="100"/>
                <w:position w:val="0"/>
                <w:sz w:val="24"/>
                <w:szCs w:val="24"/>
                <w:highlight w:val="none"/>
              </w:rPr>
            </w:pPr>
          </w:p>
        </w:tc>
        <w:tc>
          <w:tcPr>
            <w:tcW w:w="1662" w:type="dxa"/>
            <w:vMerge w:val="continue"/>
            <w:tcBorders>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30" w:lineRule="exact"/>
              <w:ind w:left="0" w:leftChars="0" w:right="0" w:rightChars="0" w:firstLine="0" w:firstLineChars="0"/>
              <w:jc w:val="center"/>
              <w:rPr>
                <w:rFonts w:hint="eastAsia" w:ascii="仿宋" w:hAnsi="仿宋" w:eastAsia="仿宋" w:cs="仿宋"/>
                <w:b/>
                <w:bCs/>
                <w:color w:val="000000"/>
                <w:spacing w:val="0"/>
                <w:w w:val="100"/>
                <w:position w:val="0"/>
                <w:sz w:val="24"/>
                <w:szCs w:val="24"/>
                <w:highlight w:val="none"/>
              </w:rPr>
            </w:pPr>
          </w:p>
        </w:tc>
        <w:tc>
          <w:tcPr>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right="0" w:firstLine="0"/>
              <w:jc w:val="both"/>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⑧对水质不达标的水源，采取水质净化、水源更换、联村并网、污染治理等措施，确保农村饮水安全。</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10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202</w:t>
            </w:r>
            <w:r>
              <w:rPr>
                <w:rFonts w:hint="eastAsia" w:ascii="仿宋" w:hAnsi="仿宋" w:eastAsia="仿宋" w:cs="仿宋"/>
                <w:color w:val="000000"/>
                <w:spacing w:val="0"/>
                <w:w w:val="100"/>
                <w:position w:val="0"/>
                <w:sz w:val="24"/>
                <w:szCs w:val="24"/>
                <w:highlight w:val="none"/>
                <w:lang w:val="en-US" w:eastAsia="zh-CN"/>
              </w:rPr>
              <w:t>1</w:t>
            </w:r>
            <w:r>
              <w:rPr>
                <w:rFonts w:hint="eastAsia" w:ascii="仿宋" w:hAnsi="仿宋" w:eastAsia="仿宋" w:cs="仿宋"/>
                <w:color w:val="000000"/>
                <w:spacing w:val="0"/>
                <w:w w:val="100"/>
                <w:position w:val="0"/>
                <w:sz w:val="24"/>
                <w:szCs w:val="24"/>
                <w:highlight w:val="none"/>
              </w:rPr>
              <w:t>年</w:t>
            </w:r>
          </w:p>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年启动</w:t>
            </w:r>
          </w:p>
        </w:tc>
        <w:tc>
          <w:tcPr>
            <w:tcW w:w="171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80" w:line="240" w:lineRule="auto"/>
              <w:ind w:left="0" w:right="0" w:firstLine="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市水务局，佳木斯市富锦生态环境局等</w:t>
            </w:r>
          </w:p>
        </w:tc>
      </w:tr>
      <w:tr>
        <w:tblPrEx>
          <w:tblCellMar>
            <w:top w:w="0" w:type="dxa"/>
            <w:left w:w="10" w:type="dxa"/>
            <w:bottom w:w="0" w:type="dxa"/>
            <w:right w:w="10" w:type="dxa"/>
          </w:tblCellMar>
        </w:tblPrEx>
        <w:trPr>
          <w:trHeight w:val="1962" w:hRule="exact"/>
          <w:jc w:val="center"/>
        </w:trPr>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（二）建立地 下水污染防治 管理体系</w:t>
            </w:r>
          </w:p>
        </w:tc>
        <w:tc>
          <w:tcPr>
            <w:tcW w:w="1662" w:type="dxa"/>
            <w:tcBorders>
              <w:top w:val="single" w:color="auto" w:sz="4" w:space="0"/>
              <w:left w:val="single" w:color="auto" w:sz="4" w:space="0"/>
              <w:bottom w:val="nil"/>
              <w:right w:val="single" w:color="auto" w:sz="4" w:space="0"/>
            </w:tcBorders>
            <w:shd w:val="clear" w:color="auto" w:fill="FFFFFF"/>
            <w:vAlign w:val="center"/>
          </w:tcPr>
          <w:p>
            <w:pPr>
              <w:pStyle w:val="6"/>
              <w:keepNext w:val="0"/>
              <w:keepLines w:val="0"/>
              <w:widowControl w:val="0"/>
              <w:shd w:val="clear" w:color="auto" w:fill="auto"/>
              <w:bidi w:val="0"/>
              <w:spacing w:before="0" w:after="0" w:line="330" w:lineRule="exact"/>
              <w:ind w:left="0" w:leftChars="0" w:right="0" w:rightChars="0" w:firstLine="0" w:firstLineChars="0"/>
              <w:jc w:val="center"/>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lang w:val="en-US" w:eastAsia="en-US" w:bidi="en-US"/>
              </w:rPr>
              <w:t>3.</w:t>
            </w:r>
            <w:r>
              <w:rPr>
                <w:rFonts w:hint="eastAsia" w:ascii="仿宋" w:hAnsi="仿宋" w:eastAsia="仿宋" w:cs="仿宋"/>
                <w:b/>
                <w:bCs/>
                <w:color w:val="000000"/>
                <w:spacing w:val="0"/>
                <w:w w:val="100"/>
                <w:position w:val="0"/>
                <w:sz w:val="24"/>
                <w:szCs w:val="24"/>
                <w:highlight w:val="none"/>
              </w:rPr>
              <w:t>完善地下水环境监测网</w:t>
            </w: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2" w:lineRule="exact"/>
              <w:ind w:left="0" w:leftChars="0" w:right="0" w:rightChars="0" w:firstLine="0" w:firstLineChars="0"/>
              <w:jc w:val="both"/>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rPr>
              <w:t>①制定《</w:t>
            </w:r>
            <w:r>
              <w:rPr>
                <w:rFonts w:hint="eastAsia" w:ascii="仿宋" w:hAnsi="仿宋" w:eastAsia="仿宋" w:cs="仿宋"/>
                <w:color w:val="000000"/>
                <w:spacing w:val="0"/>
                <w:w w:val="100"/>
                <w:position w:val="0"/>
                <w:sz w:val="24"/>
                <w:szCs w:val="24"/>
                <w:highlight w:val="none"/>
                <w:lang w:eastAsia="zh-CN"/>
              </w:rPr>
              <w:t>富锦市</w:t>
            </w:r>
            <w:r>
              <w:rPr>
                <w:rFonts w:hint="eastAsia" w:ascii="仿宋" w:hAnsi="仿宋" w:eastAsia="仿宋" w:cs="仿宋"/>
                <w:color w:val="000000"/>
                <w:spacing w:val="0"/>
                <w:w w:val="100"/>
                <w:position w:val="0"/>
                <w:sz w:val="24"/>
                <w:szCs w:val="24"/>
                <w:highlight w:val="none"/>
              </w:rPr>
              <w:t>地下水污染防治规划</w:t>
            </w:r>
            <w:r>
              <w:rPr>
                <w:rFonts w:hint="eastAsia" w:ascii="仿宋" w:hAnsi="仿宋" w:eastAsia="仿宋" w:cs="仿宋"/>
                <w:color w:val="000000"/>
                <w:spacing w:val="0"/>
                <w:w w:val="100"/>
                <w:position w:val="0"/>
                <w:sz w:val="24"/>
                <w:szCs w:val="24"/>
                <w:highlight w:val="none"/>
                <w:lang w:val="en-US" w:eastAsia="en-US" w:bidi="en-US"/>
              </w:rPr>
              <w:t>（2021-2025</w:t>
            </w:r>
            <w:r>
              <w:rPr>
                <w:rFonts w:hint="eastAsia" w:ascii="仿宋" w:hAnsi="仿宋" w:eastAsia="仿宋" w:cs="仿宋"/>
                <w:color w:val="000000"/>
                <w:spacing w:val="0"/>
                <w:w w:val="100"/>
                <w:position w:val="0"/>
                <w:sz w:val="24"/>
                <w:szCs w:val="24"/>
                <w:highlight w:val="none"/>
              </w:rPr>
              <w:t>年）》，市</w:t>
            </w:r>
            <w:r>
              <w:rPr>
                <w:rFonts w:hint="eastAsia" w:ascii="仿宋" w:hAnsi="仿宋" w:eastAsia="仿宋" w:cs="仿宋"/>
                <w:color w:val="000000"/>
                <w:spacing w:val="0"/>
                <w:w w:val="100"/>
                <w:position w:val="0"/>
                <w:sz w:val="24"/>
                <w:szCs w:val="24"/>
                <w:highlight w:val="none"/>
                <w:lang w:eastAsia="zh-CN"/>
              </w:rPr>
              <w:t>政府</w:t>
            </w:r>
            <w:r>
              <w:rPr>
                <w:rFonts w:hint="eastAsia" w:ascii="仿宋" w:hAnsi="仿宋" w:eastAsia="仿宋" w:cs="仿宋"/>
                <w:color w:val="000000"/>
                <w:spacing w:val="0"/>
                <w:w w:val="100"/>
                <w:position w:val="0"/>
                <w:sz w:val="24"/>
                <w:szCs w:val="24"/>
                <w:highlight w:val="none"/>
              </w:rPr>
              <w:t>要组织编制</w:t>
            </w:r>
            <w:r>
              <w:rPr>
                <w:rFonts w:hint="eastAsia" w:ascii="仿宋" w:hAnsi="仿宋" w:eastAsia="仿宋" w:cs="仿宋"/>
                <w:color w:val="000000"/>
                <w:spacing w:val="0"/>
                <w:w w:val="100"/>
                <w:position w:val="0"/>
                <w:sz w:val="24"/>
                <w:szCs w:val="24"/>
                <w:highlight w:val="none"/>
                <w:lang w:val="en-US" w:eastAsia="en-US" w:bidi="en-US"/>
              </w:rPr>
              <w:t>2021-2025</w:t>
            </w:r>
            <w:r>
              <w:rPr>
                <w:rFonts w:hint="eastAsia" w:ascii="仿宋" w:hAnsi="仿宋" w:eastAsia="仿宋" w:cs="仿宋"/>
                <w:color w:val="000000"/>
                <w:spacing w:val="0"/>
                <w:w w:val="100"/>
                <w:position w:val="0"/>
                <w:sz w:val="24"/>
                <w:szCs w:val="24"/>
                <w:highlight w:val="none"/>
              </w:rPr>
              <w:t>年地下水污染防治规划，细化落实水、土壤污染防治法的要求，以保护和改善地下水环境质量为核心，坚持综合施策，落实地下水污染防治主体责任，包括地下水污染状况调查、监测、评估、风险防控、修复等</w:t>
            </w:r>
            <w:r>
              <w:rPr>
                <w:rFonts w:hint="eastAsia" w:ascii="仿宋" w:hAnsi="仿宋" w:eastAsia="仿宋" w:cs="仿宋"/>
                <w:color w:val="000000"/>
                <w:spacing w:val="0"/>
                <w:w w:val="100"/>
                <w:position w:val="0"/>
                <w:sz w:val="24"/>
                <w:szCs w:val="24"/>
                <w:highlight w:val="none"/>
                <w:lang w:eastAsia="zh-CN"/>
              </w:rPr>
              <w:t>，</w:t>
            </w:r>
            <w:r>
              <w:rPr>
                <w:rFonts w:hint="eastAsia" w:ascii="仿宋" w:hAnsi="仿宋" w:eastAsia="仿宋" w:cs="仿宋"/>
                <w:color w:val="000000"/>
                <w:spacing w:val="0"/>
                <w:w w:val="100"/>
                <w:position w:val="0"/>
                <w:sz w:val="24"/>
                <w:szCs w:val="24"/>
                <w:highlight w:val="none"/>
              </w:rPr>
              <w:t>实现地下水污染防治</w:t>
            </w:r>
            <w:r>
              <w:rPr>
                <w:rFonts w:hint="eastAsia" w:ascii="仿宋" w:hAnsi="仿宋" w:eastAsia="仿宋" w:cs="仿宋"/>
                <w:color w:val="000000"/>
                <w:spacing w:val="0"/>
                <w:w w:val="100"/>
                <w:position w:val="0"/>
                <w:sz w:val="24"/>
                <w:szCs w:val="24"/>
                <w:highlight w:val="none"/>
                <w:lang w:eastAsia="zh-CN"/>
              </w:rPr>
              <w:t>全面</w:t>
            </w:r>
            <w:r>
              <w:rPr>
                <w:rFonts w:hint="eastAsia" w:ascii="仿宋" w:hAnsi="仿宋" w:eastAsia="仿宋" w:cs="仿宋"/>
                <w:color w:val="000000"/>
                <w:spacing w:val="0"/>
                <w:w w:val="100"/>
                <w:position w:val="0"/>
                <w:sz w:val="24"/>
                <w:szCs w:val="24"/>
                <w:highlight w:val="none"/>
              </w:rPr>
              <w:t>监管。</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8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2021年</w:t>
            </w:r>
          </w:p>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年底前</w:t>
            </w:r>
          </w:p>
        </w:tc>
        <w:tc>
          <w:tcPr>
            <w:tcW w:w="171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佳木斯市富锦生态环境局，市</w:t>
            </w:r>
            <w:r>
              <w:rPr>
                <w:rFonts w:hint="eastAsia" w:ascii="仿宋" w:hAnsi="仿宋" w:eastAsia="仿宋" w:cs="仿宋"/>
                <w:color w:val="000000"/>
                <w:spacing w:val="0"/>
                <w:w w:val="100"/>
                <w:position w:val="0"/>
                <w:sz w:val="24"/>
                <w:szCs w:val="24"/>
                <w:highlight w:val="none"/>
              </w:rPr>
              <w:t>自然资源</w:t>
            </w:r>
            <w:r>
              <w:rPr>
                <w:rFonts w:hint="eastAsia" w:ascii="仿宋" w:hAnsi="仿宋" w:eastAsia="仿宋" w:cs="仿宋"/>
                <w:color w:val="000000"/>
                <w:spacing w:val="0"/>
                <w:w w:val="100"/>
                <w:position w:val="0"/>
                <w:sz w:val="24"/>
                <w:szCs w:val="24"/>
                <w:highlight w:val="none"/>
                <w:lang w:eastAsia="zh-CN"/>
              </w:rPr>
              <w:t>局</w:t>
            </w:r>
            <w:r>
              <w:rPr>
                <w:rFonts w:hint="eastAsia" w:ascii="仿宋" w:hAnsi="仿宋" w:eastAsia="仿宋" w:cs="仿宋"/>
                <w:color w:val="000000"/>
                <w:spacing w:val="0"/>
                <w:w w:val="100"/>
                <w:position w:val="0"/>
                <w:sz w:val="24"/>
                <w:szCs w:val="24"/>
                <w:highlight w:val="none"/>
              </w:rPr>
              <w:t>、</w:t>
            </w:r>
            <w:r>
              <w:rPr>
                <w:rFonts w:hint="eastAsia" w:ascii="仿宋" w:hAnsi="仿宋" w:eastAsia="仿宋" w:cs="仿宋"/>
                <w:color w:val="000000"/>
                <w:spacing w:val="0"/>
                <w:w w:val="100"/>
                <w:position w:val="0"/>
                <w:sz w:val="24"/>
                <w:szCs w:val="24"/>
                <w:highlight w:val="none"/>
                <w:lang w:eastAsia="zh-CN"/>
              </w:rPr>
              <w:t>市水务局、</w:t>
            </w:r>
            <w:r>
              <w:rPr>
                <w:rFonts w:hint="eastAsia" w:ascii="仿宋" w:hAnsi="仿宋" w:eastAsia="仿宋" w:cs="仿宋"/>
                <w:color w:val="000000"/>
                <w:spacing w:val="0"/>
                <w:w w:val="100"/>
                <w:position w:val="0"/>
                <w:sz w:val="24"/>
                <w:szCs w:val="24"/>
                <w:highlight w:val="none"/>
                <w:lang w:val="en-US" w:eastAsia="zh-CN"/>
              </w:rPr>
              <w:t>市农业农村局、市住房和城乡建设局等</w:t>
            </w:r>
          </w:p>
        </w:tc>
      </w:tr>
      <w:tr>
        <w:tblPrEx>
          <w:tblCellMar>
            <w:top w:w="0" w:type="dxa"/>
            <w:left w:w="10" w:type="dxa"/>
            <w:bottom w:w="0" w:type="dxa"/>
            <w:right w:w="10" w:type="dxa"/>
          </w:tblCellMar>
        </w:tblPrEx>
        <w:trPr>
          <w:trHeight w:val="2597" w:hRule="exact"/>
          <w:jc w:val="center"/>
        </w:trPr>
        <w:tc>
          <w:tcPr>
            <w:tcW w:w="1320" w:type="dxa"/>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（二）建立地 下水污染防治 管理体系</w:t>
            </w:r>
          </w:p>
        </w:tc>
        <w:tc>
          <w:tcPr>
            <w:tcW w:w="1662" w:type="dxa"/>
            <w:vMerge w:val="restart"/>
            <w:tcBorders>
              <w:top w:val="nil"/>
              <w:left w:val="single" w:color="auto" w:sz="4" w:space="0"/>
              <w:bottom w:val="nil"/>
              <w:right w:val="single" w:color="auto" w:sz="4" w:space="0"/>
            </w:tcBorders>
            <w:shd w:val="clear" w:color="auto" w:fill="FFFFFF"/>
            <w:vAlign w:val="center"/>
          </w:tcPr>
          <w:p>
            <w:pPr>
              <w:pStyle w:val="6"/>
              <w:keepNext w:val="0"/>
              <w:keepLines w:val="0"/>
              <w:widowControl w:val="0"/>
              <w:shd w:val="clear" w:color="auto" w:fill="auto"/>
              <w:bidi w:val="0"/>
              <w:spacing w:before="0" w:after="0" w:line="330" w:lineRule="exact"/>
              <w:ind w:left="0" w:leftChars="0" w:right="0" w:rightChars="0" w:firstLine="0" w:firstLineChars="0"/>
              <w:jc w:val="center"/>
              <w:rPr>
                <w:rFonts w:hint="eastAsia" w:ascii="仿宋" w:hAnsi="仿宋" w:eastAsia="仿宋" w:cs="仿宋"/>
                <w:b/>
                <w:bCs/>
                <w:color w:val="000000"/>
                <w:spacing w:val="0"/>
                <w:w w:val="100"/>
                <w:position w:val="0"/>
                <w:sz w:val="24"/>
                <w:szCs w:val="24"/>
                <w:highlight w:val="none"/>
                <w:lang w:val="en-US" w:eastAsia="en-US" w:bidi="en-US"/>
              </w:rPr>
            </w:pPr>
            <w:r>
              <w:rPr>
                <w:rFonts w:hint="eastAsia" w:ascii="仿宋" w:hAnsi="仿宋" w:eastAsia="仿宋" w:cs="仿宋"/>
                <w:b/>
                <w:bCs/>
                <w:color w:val="000000"/>
                <w:spacing w:val="0"/>
                <w:w w:val="100"/>
                <w:position w:val="0"/>
                <w:sz w:val="24"/>
                <w:szCs w:val="24"/>
                <w:highlight w:val="none"/>
                <w:lang w:val="en-US" w:eastAsia="en-US" w:bidi="en-US"/>
              </w:rPr>
              <w:t>3.</w:t>
            </w:r>
            <w:r>
              <w:rPr>
                <w:rFonts w:hint="eastAsia" w:ascii="仿宋" w:hAnsi="仿宋" w:eastAsia="仿宋" w:cs="仿宋"/>
                <w:b/>
                <w:bCs/>
                <w:color w:val="000000"/>
                <w:spacing w:val="0"/>
                <w:w w:val="100"/>
                <w:position w:val="0"/>
                <w:sz w:val="24"/>
                <w:szCs w:val="24"/>
                <w:highlight w:val="none"/>
              </w:rPr>
              <w:t>完善地下水 环境监测网</w:t>
            </w:r>
          </w:p>
        </w:tc>
        <w:tc>
          <w:tcPr>
            <w:tcW w:w="7038" w:type="dxa"/>
            <w:tcBorders>
              <w:top w:val="single" w:color="auto" w:sz="4" w:space="0"/>
              <w:left w:val="single" w:color="auto" w:sz="4" w:space="0"/>
              <w:bottom w:val="single" w:color="auto" w:sz="4" w:space="0"/>
            </w:tcBorders>
            <w:shd w:val="clear" w:color="auto" w:fill="FFFFFF"/>
            <w:vAlign w:val="bottom"/>
          </w:tcPr>
          <w:p>
            <w:pPr>
              <w:pStyle w:val="6"/>
              <w:keepNext w:val="0"/>
              <w:keepLines w:val="0"/>
              <w:widowControl w:val="0"/>
              <w:shd w:val="clear" w:color="auto" w:fill="auto"/>
              <w:bidi w:val="0"/>
              <w:spacing w:before="0" w:after="0" w:line="280" w:lineRule="exact"/>
              <w:ind w:left="0" w:leftChars="0" w:right="0" w:rightChars="0" w:firstLine="0" w:firstLineChars="0"/>
              <w:jc w:val="both"/>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②根据国家统一要求，衔接自然资源、水利部门已开展的国家地下水监测工程，整合建设项目环评要求设置的地下水污染跟踪监测井、地下水型饮用水源开采井、土壤污染状况详查监测井、地下水基础环境状况调查评估监测并、《中华人民共和国水污染防治法》要求的污染源地下水水质监测井等，加强现有地下水环境监测井的运行维护和管理，完善地下水监测数据管理和共享机制，实现部门间监测点位和数据资源共享；对“十三五”地下水考核点位进行优化，上报</w:t>
            </w:r>
            <w:r>
              <w:rPr>
                <w:rFonts w:hint="eastAsia" w:ascii="仿宋" w:hAnsi="仿宋" w:eastAsia="仿宋" w:cs="仿宋"/>
                <w:color w:val="000000"/>
                <w:spacing w:val="0"/>
                <w:w w:val="100"/>
                <w:position w:val="0"/>
                <w:sz w:val="24"/>
                <w:szCs w:val="24"/>
                <w:highlight w:val="none"/>
                <w:lang w:val="zh-CN" w:eastAsia="zh-CN" w:bidi="zh-CN"/>
              </w:rPr>
              <w:t>“十</w:t>
            </w:r>
            <w:r>
              <w:rPr>
                <w:rFonts w:hint="eastAsia" w:ascii="仿宋" w:hAnsi="仿宋" w:eastAsia="仿宋" w:cs="仿宋"/>
                <w:color w:val="000000"/>
                <w:spacing w:val="0"/>
                <w:w w:val="100"/>
                <w:position w:val="0"/>
                <w:sz w:val="24"/>
                <w:szCs w:val="24"/>
                <w:highlight w:val="none"/>
              </w:rPr>
              <w:t>四五”地下水考核点位建议；按照确定的考核点位和指标要求，完成一轮地下水环境质量监测。</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8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pacing w:val="0"/>
                <w:w w:val="100"/>
                <w:position w:val="0"/>
                <w:sz w:val="24"/>
                <w:szCs w:val="24"/>
                <w:highlight w:val="none"/>
              </w:rPr>
              <w:t>2021年</w:t>
            </w:r>
          </w:p>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年底前</w:t>
            </w:r>
          </w:p>
        </w:tc>
        <w:tc>
          <w:tcPr>
            <w:tcW w:w="4002" w:type="dxa"/>
            <w:gridSpan w:val="3"/>
            <w:vMerge w:val="restart"/>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富锦市人民政府牵头，佳木斯市富锦生态环境局，市</w:t>
            </w:r>
            <w:r>
              <w:rPr>
                <w:rFonts w:hint="eastAsia" w:ascii="仿宋" w:hAnsi="仿宋" w:eastAsia="仿宋" w:cs="仿宋"/>
                <w:color w:val="000000"/>
                <w:spacing w:val="0"/>
                <w:w w:val="100"/>
                <w:position w:val="0"/>
                <w:sz w:val="24"/>
                <w:szCs w:val="24"/>
                <w:highlight w:val="none"/>
              </w:rPr>
              <w:t>自然资源</w:t>
            </w:r>
            <w:r>
              <w:rPr>
                <w:rFonts w:hint="eastAsia" w:ascii="仿宋" w:hAnsi="仿宋" w:eastAsia="仿宋" w:cs="仿宋"/>
                <w:color w:val="000000"/>
                <w:spacing w:val="0"/>
                <w:w w:val="100"/>
                <w:position w:val="0"/>
                <w:sz w:val="24"/>
                <w:szCs w:val="24"/>
                <w:highlight w:val="none"/>
                <w:lang w:eastAsia="zh-CN"/>
              </w:rPr>
              <w:t>局</w:t>
            </w:r>
            <w:r>
              <w:rPr>
                <w:rFonts w:hint="eastAsia" w:ascii="仿宋" w:hAnsi="仿宋" w:eastAsia="仿宋" w:cs="仿宋"/>
                <w:color w:val="000000"/>
                <w:spacing w:val="0"/>
                <w:w w:val="100"/>
                <w:position w:val="0"/>
                <w:sz w:val="24"/>
                <w:szCs w:val="24"/>
                <w:highlight w:val="none"/>
              </w:rPr>
              <w:t>、</w:t>
            </w:r>
            <w:r>
              <w:rPr>
                <w:rFonts w:hint="eastAsia" w:ascii="仿宋" w:hAnsi="仿宋" w:eastAsia="仿宋" w:cs="仿宋"/>
                <w:color w:val="000000"/>
                <w:spacing w:val="0"/>
                <w:w w:val="100"/>
                <w:position w:val="0"/>
                <w:sz w:val="24"/>
                <w:szCs w:val="24"/>
                <w:highlight w:val="none"/>
                <w:lang w:eastAsia="zh-CN"/>
              </w:rPr>
              <w:t>市水务局等参与</w:t>
            </w:r>
          </w:p>
        </w:tc>
      </w:tr>
      <w:tr>
        <w:tblPrEx>
          <w:tblCellMar>
            <w:top w:w="0" w:type="dxa"/>
            <w:left w:w="10" w:type="dxa"/>
            <w:bottom w:w="0" w:type="dxa"/>
            <w:right w:w="10" w:type="dxa"/>
          </w:tblCellMar>
        </w:tblPrEx>
        <w:trPr>
          <w:trHeight w:val="627" w:hRule="exact"/>
          <w:jc w:val="center"/>
        </w:trPr>
        <w:tc>
          <w:tcPr>
            <w:tcW w:w="1320" w:type="dxa"/>
            <w:vMerge w:val="continue"/>
            <w:tcBorders>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center"/>
              <w:rPr>
                <w:rFonts w:hint="eastAsia" w:ascii="仿宋" w:hAnsi="仿宋" w:eastAsia="仿宋" w:cs="仿宋"/>
                <w:color w:val="000000"/>
                <w:spacing w:val="0"/>
                <w:w w:val="100"/>
                <w:position w:val="0"/>
                <w:sz w:val="24"/>
                <w:szCs w:val="24"/>
                <w:highlight w:val="none"/>
              </w:rPr>
            </w:pPr>
          </w:p>
        </w:tc>
        <w:tc>
          <w:tcPr>
            <w:tcW w:w="1662" w:type="dxa"/>
            <w:vMerge w:val="continue"/>
            <w:tcBorders>
              <w:top w:val="nil"/>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highlight w:val="none"/>
                <w:lang w:val="en-US" w:eastAsia="en-US" w:bidi="en-US"/>
              </w:rPr>
            </w:pP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both"/>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③</w:t>
            </w:r>
            <w:r>
              <w:rPr>
                <w:rFonts w:hint="eastAsia" w:ascii="仿宋" w:hAnsi="仿宋" w:eastAsia="仿宋" w:cs="仿宋"/>
                <w:color w:val="000000"/>
                <w:spacing w:val="0"/>
                <w:w w:val="100"/>
                <w:position w:val="0"/>
                <w:sz w:val="24"/>
                <w:szCs w:val="24"/>
                <w:highlight w:val="none"/>
                <w:lang w:eastAsia="zh-CN"/>
              </w:rPr>
              <w:t>配合省级部门</w:t>
            </w:r>
            <w:r>
              <w:rPr>
                <w:rFonts w:hint="eastAsia" w:ascii="仿宋" w:hAnsi="仿宋" w:eastAsia="仿宋" w:cs="仿宋"/>
                <w:color w:val="000000"/>
                <w:spacing w:val="0"/>
                <w:w w:val="100"/>
                <w:position w:val="0"/>
                <w:sz w:val="24"/>
                <w:szCs w:val="24"/>
                <w:highlight w:val="none"/>
              </w:rPr>
              <w:t>建立全</w:t>
            </w:r>
            <w:r>
              <w:rPr>
                <w:rFonts w:hint="eastAsia" w:ascii="仿宋" w:hAnsi="仿宋" w:eastAsia="仿宋" w:cs="仿宋"/>
                <w:color w:val="000000"/>
                <w:spacing w:val="0"/>
                <w:w w:val="100"/>
                <w:position w:val="0"/>
                <w:sz w:val="24"/>
                <w:szCs w:val="24"/>
                <w:highlight w:val="none"/>
                <w:lang w:eastAsia="zh-CN"/>
              </w:rPr>
              <w:t>市</w:t>
            </w:r>
            <w:r>
              <w:rPr>
                <w:rFonts w:hint="eastAsia" w:ascii="仿宋" w:hAnsi="仿宋" w:eastAsia="仿宋" w:cs="仿宋"/>
                <w:color w:val="000000"/>
                <w:spacing w:val="0"/>
                <w:w w:val="100"/>
                <w:position w:val="0"/>
                <w:sz w:val="24"/>
                <w:szCs w:val="24"/>
                <w:highlight w:val="none"/>
              </w:rPr>
              <w:t>地下水环境监测网，开展地下水环境监测。</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8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2025年底前</w:t>
            </w:r>
          </w:p>
        </w:tc>
        <w:tc>
          <w:tcPr>
            <w:tcW w:w="4002" w:type="dxa"/>
            <w:gridSpan w:val="3"/>
            <w:vMerge w:val="continue"/>
            <w:tcBorders>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center"/>
              <w:rPr>
                <w:rFonts w:hint="eastAsia" w:ascii="仿宋" w:hAnsi="仿宋" w:eastAsia="仿宋" w:cs="仿宋"/>
                <w:color w:val="000000"/>
                <w:spacing w:val="0"/>
                <w:w w:val="100"/>
                <w:position w:val="0"/>
                <w:sz w:val="24"/>
                <w:szCs w:val="24"/>
                <w:highlight w:val="none"/>
                <w:lang w:eastAsia="zh-CN"/>
              </w:rPr>
            </w:pPr>
          </w:p>
        </w:tc>
      </w:tr>
      <w:tr>
        <w:tblPrEx>
          <w:tblCellMar>
            <w:top w:w="0" w:type="dxa"/>
            <w:left w:w="10" w:type="dxa"/>
            <w:bottom w:w="0" w:type="dxa"/>
            <w:right w:w="10" w:type="dxa"/>
          </w:tblCellMar>
        </w:tblPrEx>
        <w:trPr>
          <w:trHeight w:val="1062" w:hRule="exact"/>
          <w:jc w:val="center"/>
        </w:trPr>
        <w:tc>
          <w:tcPr>
            <w:tcW w:w="1320"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center"/>
              <w:rPr>
                <w:rFonts w:hint="eastAsia" w:ascii="仿宋" w:hAnsi="仿宋" w:eastAsia="仿宋" w:cs="仿宋"/>
                <w:kern w:val="2"/>
                <w:sz w:val="24"/>
                <w:szCs w:val="24"/>
                <w:highlight w:val="none"/>
                <w:u w:val="none"/>
                <w:shd w:val="clear" w:color="auto" w:fill="auto"/>
                <w:lang w:val="zh-TW" w:eastAsia="zh-TW" w:bidi="zh-TW"/>
              </w:rPr>
            </w:pPr>
            <w:r>
              <w:rPr>
                <w:rFonts w:hint="eastAsia" w:ascii="仿宋" w:hAnsi="仿宋" w:eastAsia="仿宋" w:cs="仿宋"/>
                <w:color w:val="000000"/>
                <w:spacing w:val="0"/>
                <w:w w:val="100"/>
                <w:position w:val="0"/>
                <w:sz w:val="24"/>
                <w:szCs w:val="24"/>
                <w:highlight w:val="none"/>
              </w:rPr>
              <w:t>（三）建立地下水环境监测体系</w:t>
            </w:r>
          </w:p>
        </w:tc>
        <w:tc>
          <w:tcPr>
            <w:tcW w:w="166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36" w:lineRule="exact"/>
              <w:ind w:left="0" w:leftChars="0" w:right="0" w:rightChars="0" w:firstLine="0" w:firstLineChars="0"/>
              <w:jc w:val="center"/>
              <w:rPr>
                <w:rFonts w:hint="eastAsia" w:ascii="仿宋" w:hAnsi="仿宋" w:eastAsia="仿宋" w:cs="仿宋"/>
                <w:b/>
                <w:bCs/>
                <w:color w:val="000000"/>
                <w:spacing w:val="0"/>
                <w:w w:val="100"/>
                <w:position w:val="0"/>
                <w:sz w:val="24"/>
                <w:szCs w:val="24"/>
                <w:highlight w:val="none"/>
                <w:lang w:val="en-US" w:eastAsia="en-US" w:bidi="en-US"/>
              </w:rPr>
            </w:pPr>
            <w:r>
              <w:rPr>
                <w:rFonts w:hint="eastAsia" w:ascii="仿宋" w:hAnsi="仿宋" w:eastAsia="仿宋" w:cs="仿宋"/>
                <w:b/>
                <w:bCs/>
                <w:color w:val="000000"/>
                <w:spacing w:val="0"/>
                <w:w w:val="100"/>
                <w:position w:val="0"/>
                <w:sz w:val="24"/>
                <w:szCs w:val="24"/>
                <w:highlight w:val="none"/>
                <w:lang w:val="en-US" w:eastAsia="zh-CN"/>
              </w:rPr>
              <w:t>4</w:t>
            </w:r>
            <w:r>
              <w:rPr>
                <w:rFonts w:hint="eastAsia" w:ascii="仿宋" w:hAnsi="仿宋" w:eastAsia="仿宋" w:cs="仿宋"/>
                <w:b/>
                <w:bCs/>
                <w:color w:val="000000"/>
                <w:spacing w:val="0"/>
                <w:w w:val="100"/>
                <w:position w:val="0"/>
                <w:sz w:val="24"/>
                <w:szCs w:val="24"/>
                <w:highlight w:val="none"/>
                <w:lang w:eastAsia="zh-CN"/>
              </w:rPr>
              <w:t>.</w:t>
            </w:r>
            <w:r>
              <w:rPr>
                <w:rFonts w:hint="eastAsia" w:ascii="仿宋" w:hAnsi="仿宋" w:eastAsia="仿宋" w:cs="仿宋"/>
                <w:b/>
                <w:bCs/>
                <w:color w:val="000000"/>
                <w:spacing w:val="0"/>
                <w:w w:val="100"/>
                <w:position w:val="0"/>
                <w:sz w:val="24"/>
                <w:szCs w:val="24"/>
                <w:highlight w:val="none"/>
              </w:rPr>
              <w:t>强化地下水 环境监测技术 力量</w:t>
            </w: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both"/>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依据国家《地下水环境监测技术规范》及标准化建设要求，加强地下水监测设备配置，强化监测技术</w:t>
            </w:r>
            <w:r>
              <w:rPr>
                <w:rFonts w:hint="eastAsia" w:ascii="仿宋" w:hAnsi="仿宋" w:eastAsia="仿宋" w:cs="仿宋"/>
                <w:color w:val="000000"/>
                <w:spacing w:val="0"/>
                <w:w w:val="100"/>
                <w:position w:val="0"/>
                <w:sz w:val="24"/>
                <w:szCs w:val="24"/>
                <w:highlight w:val="none"/>
                <w:lang w:eastAsia="zh-CN"/>
              </w:rPr>
              <w:t>人员培训</w:t>
            </w:r>
            <w:r>
              <w:rPr>
                <w:rFonts w:hint="eastAsia" w:ascii="仿宋" w:hAnsi="仿宋" w:eastAsia="仿宋" w:cs="仿宋"/>
                <w:color w:val="000000"/>
                <w:spacing w:val="0"/>
                <w:w w:val="100"/>
                <w:position w:val="0"/>
                <w:sz w:val="24"/>
                <w:szCs w:val="24"/>
                <w:highlight w:val="none"/>
              </w:rPr>
              <w:t>，提升监测能力。</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持续推进</w:t>
            </w:r>
          </w:p>
        </w:tc>
        <w:tc>
          <w:tcPr>
            <w:tcW w:w="400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36" w:lineRule="exact"/>
              <w:ind w:left="0" w:leftChars="0" w:right="0" w:rightChars="0" w:firstLine="0" w:firstLineChars="0"/>
              <w:jc w:val="both"/>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佳木斯市富锦生态环境局</w:t>
            </w:r>
            <w:r>
              <w:rPr>
                <w:rFonts w:hint="eastAsia" w:ascii="仿宋" w:hAnsi="仿宋" w:eastAsia="仿宋" w:cs="仿宋"/>
                <w:color w:val="000000"/>
                <w:spacing w:val="0"/>
                <w:w w:val="100"/>
                <w:position w:val="0"/>
                <w:sz w:val="24"/>
                <w:szCs w:val="24"/>
                <w:highlight w:val="none"/>
              </w:rPr>
              <w:t>、</w:t>
            </w:r>
            <w:r>
              <w:rPr>
                <w:rFonts w:hint="eastAsia" w:ascii="仿宋" w:hAnsi="仿宋" w:eastAsia="仿宋" w:cs="仿宋"/>
                <w:color w:val="000000"/>
                <w:spacing w:val="0"/>
                <w:w w:val="100"/>
                <w:position w:val="0"/>
                <w:sz w:val="24"/>
                <w:szCs w:val="24"/>
                <w:highlight w:val="none"/>
                <w:lang w:eastAsia="zh-CN"/>
              </w:rPr>
              <w:t>市</w:t>
            </w:r>
            <w:r>
              <w:rPr>
                <w:rFonts w:hint="eastAsia" w:ascii="仿宋" w:hAnsi="仿宋" w:eastAsia="仿宋" w:cs="仿宋"/>
                <w:color w:val="000000"/>
                <w:spacing w:val="0"/>
                <w:w w:val="100"/>
                <w:position w:val="0"/>
                <w:sz w:val="24"/>
                <w:szCs w:val="24"/>
                <w:highlight w:val="none"/>
              </w:rPr>
              <w:t>自然资源</w:t>
            </w:r>
            <w:r>
              <w:rPr>
                <w:rFonts w:hint="eastAsia" w:ascii="仿宋" w:hAnsi="仿宋" w:eastAsia="仿宋" w:cs="仿宋"/>
                <w:color w:val="000000"/>
                <w:spacing w:val="0"/>
                <w:w w:val="100"/>
                <w:position w:val="0"/>
                <w:sz w:val="24"/>
                <w:szCs w:val="24"/>
                <w:highlight w:val="none"/>
                <w:lang w:eastAsia="zh-CN"/>
              </w:rPr>
              <w:t>局</w:t>
            </w:r>
            <w:r>
              <w:rPr>
                <w:rFonts w:hint="eastAsia" w:ascii="仿宋" w:hAnsi="仿宋" w:eastAsia="仿宋" w:cs="仿宋"/>
                <w:color w:val="000000"/>
                <w:spacing w:val="0"/>
                <w:w w:val="100"/>
                <w:position w:val="0"/>
                <w:sz w:val="24"/>
                <w:szCs w:val="24"/>
                <w:highlight w:val="none"/>
              </w:rPr>
              <w:t>、</w:t>
            </w:r>
            <w:r>
              <w:rPr>
                <w:rFonts w:hint="eastAsia" w:ascii="仿宋" w:hAnsi="仿宋" w:eastAsia="仿宋" w:cs="仿宋"/>
                <w:color w:val="000000"/>
                <w:spacing w:val="0"/>
                <w:w w:val="100"/>
                <w:position w:val="0"/>
                <w:sz w:val="24"/>
                <w:szCs w:val="24"/>
                <w:highlight w:val="none"/>
                <w:lang w:eastAsia="zh-CN"/>
              </w:rPr>
              <w:t>市水务局等</w:t>
            </w:r>
          </w:p>
        </w:tc>
      </w:tr>
      <w:tr>
        <w:tblPrEx>
          <w:tblCellMar>
            <w:top w:w="0" w:type="dxa"/>
            <w:left w:w="10" w:type="dxa"/>
            <w:bottom w:w="0" w:type="dxa"/>
            <w:right w:w="10" w:type="dxa"/>
          </w:tblCellMar>
        </w:tblPrEx>
        <w:trPr>
          <w:trHeight w:val="712" w:hRule="exact"/>
          <w:jc w:val="center"/>
        </w:trPr>
        <w:tc>
          <w:tcPr>
            <w:tcW w:w="1320" w:type="dxa"/>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rPr>
              <w:t>（四）加强地下水污染与地表水、土壤等共生环境协同防治</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right="0" w:firstLine="0"/>
              <w:jc w:val="center"/>
              <w:rPr>
                <w:rFonts w:hint="eastAsia" w:ascii="仿宋" w:hAnsi="仿宋" w:eastAsia="仿宋" w:cs="仿宋"/>
                <w:sz w:val="24"/>
                <w:szCs w:val="24"/>
              </w:rPr>
            </w:pPr>
            <w:r>
              <w:rPr>
                <w:rFonts w:hint="eastAsia" w:ascii="仿宋" w:hAnsi="仿宋" w:eastAsia="仿宋" w:cs="仿宋"/>
                <w:b/>
                <w:bCs/>
                <w:color w:val="000000"/>
                <w:spacing w:val="0"/>
                <w:w w:val="100"/>
                <w:position w:val="0"/>
                <w:sz w:val="24"/>
                <w:szCs w:val="24"/>
                <w:lang w:val="en-US" w:eastAsia="zh-CN"/>
              </w:rPr>
              <w:t>5</w:t>
            </w:r>
            <w:r>
              <w:rPr>
                <w:rFonts w:hint="eastAsia" w:ascii="仿宋" w:hAnsi="仿宋" w:eastAsia="仿宋" w:cs="仿宋"/>
                <w:b/>
                <w:bCs/>
                <w:color w:val="000000"/>
                <w:spacing w:val="0"/>
                <w:w w:val="100"/>
                <w:position w:val="0"/>
                <w:sz w:val="24"/>
                <w:szCs w:val="24"/>
              </w:rPr>
              <w:t>.重视地表 水、地下水污</w:t>
            </w:r>
          </w:p>
          <w:p>
            <w:pPr>
              <w:pStyle w:val="6"/>
              <w:keepNext w:val="0"/>
              <w:keepLines w:val="0"/>
              <w:widowControl w:val="0"/>
              <w:shd w:val="clear" w:color="auto" w:fill="auto"/>
              <w:bidi w:val="0"/>
              <w:spacing w:before="0" w:after="0" w:line="324" w:lineRule="exact"/>
              <w:ind w:left="0" w:leftChars="0" w:right="0" w:rightChars="0" w:firstLine="0" w:firstLineChars="0"/>
              <w:jc w:val="center"/>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rPr>
              <w:t>染协同防治</w:t>
            </w: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both"/>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rPr>
              <w:t>①加快城镇污水管网更新改造，完善管网收集系统，减少管网渗漏。</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rPr>
              <w:t>持续推进</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right="0" w:firstLine="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lang w:eastAsia="zh-CN"/>
              </w:rPr>
              <w:t>市</w:t>
            </w:r>
            <w:r>
              <w:rPr>
                <w:rFonts w:hint="eastAsia" w:ascii="仿宋" w:hAnsi="仿宋" w:eastAsia="仿宋" w:cs="仿宋"/>
                <w:color w:val="000000"/>
                <w:spacing w:val="0"/>
                <w:w w:val="100"/>
                <w:position w:val="0"/>
                <w:sz w:val="24"/>
                <w:szCs w:val="24"/>
              </w:rPr>
              <w:t>住房和城乡</w:t>
            </w:r>
          </w:p>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lang w:eastAsia="zh-CN"/>
              </w:rPr>
              <w:t>建设局</w:t>
            </w:r>
          </w:p>
        </w:tc>
      </w:tr>
      <w:tr>
        <w:tblPrEx>
          <w:tblCellMar>
            <w:top w:w="0" w:type="dxa"/>
            <w:left w:w="10" w:type="dxa"/>
            <w:bottom w:w="0" w:type="dxa"/>
            <w:right w:w="10" w:type="dxa"/>
          </w:tblCellMar>
        </w:tblPrEx>
        <w:trPr>
          <w:trHeight w:val="982" w:hRule="exact"/>
          <w:jc w:val="center"/>
        </w:trPr>
        <w:tc>
          <w:tcPr>
            <w:tcW w:w="1320" w:type="dxa"/>
            <w:vMerge w:val="continue"/>
            <w:tcBorders>
              <w:left w:val="single" w:color="auto" w:sz="4" w:space="0"/>
            </w:tcBorders>
            <w:shd w:val="clear" w:color="auto" w:fill="FFFFFF"/>
            <w:vAlign w:val="center"/>
          </w:tcPr>
          <w:p>
            <w:pPr>
              <w:rPr>
                <w:rFonts w:hint="eastAsia" w:ascii="仿宋" w:hAnsi="仿宋" w:eastAsia="仿宋" w:cs="仿宋"/>
                <w:color w:val="000000"/>
                <w:spacing w:val="0"/>
                <w:w w:val="100"/>
                <w:position w:val="0"/>
                <w:sz w:val="24"/>
                <w:szCs w:val="24"/>
                <w:highlight w:val="none"/>
              </w:rPr>
            </w:pP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highlight w:val="none"/>
              </w:rPr>
            </w:pP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both"/>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rPr>
              <w:t>②</w:t>
            </w:r>
            <w:r>
              <w:rPr>
                <w:rFonts w:hint="eastAsia" w:ascii="仿宋" w:hAnsi="仿宋" w:eastAsia="仿宋" w:cs="仿宋"/>
                <w:color w:val="000000"/>
                <w:spacing w:val="0"/>
                <w:w w:val="100"/>
                <w:position w:val="0"/>
                <w:sz w:val="24"/>
                <w:szCs w:val="24"/>
                <w:lang w:eastAsia="zh-CN"/>
              </w:rPr>
              <w:t>市</w:t>
            </w:r>
            <w:r>
              <w:rPr>
                <w:rFonts w:hint="eastAsia" w:ascii="仿宋" w:hAnsi="仿宋" w:eastAsia="仿宋" w:cs="仿宋"/>
                <w:color w:val="000000"/>
                <w:spacing w:val="0"/>
                <w:w w:val="100"/>
                <w:position w:val="0"/>
                <w:sz w:val="24"/>
                <w:szCs w:val="24"/>
              </w:rPr>
              <w:t>政府统筹规划农业灌溉取水水源；降低农业面源污染对地下水水质影响，积极推广测土配方施肥技术，发展生态循环农业。</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rPr>
              <w:t>持续推进</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36" w:lineRule="exact"/>
              <w:ind w:left="0" w:leftChars="0" w:right="0" w:rightChars="0" w:firstLine="0" w:firstLineChars="0"/>
              <w:jc w:val="center"/>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36" w:lineRule="exact"/>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市</w:t>
            </w:r>
            <w:r>
              <w:rPr>
                <w:rFonts w:hint="eastAsia" w:ascii="仿宋" w:hAnsi="仿宋" w:eastAsia="仿宋" w:cs="仿宋"/>
                <w:color w:val="000000"/>
                <w:spacing w:val="0"/>
                <w:w w:val="100"/>
                <w:position w:val="0"/>
                <w:sz w:val="24"/>
                <w:szCs w:val="24"/>
              </w:rPr>
              <w:t>农业农村</w:t>
            </w:r>
            <w:r>
              <w:rPr>
                <w:rFonts w:hint="eastAsia" w:ascii="仿宋" w:hAnsi="仿宋" w:eastAsia="仿宋" w:cs="仿宋"/>
                <w:color w:val="000000"/>
                <w:spacing w:val="0"/>
                <w:w w:val="100"/>
                <w:position w:val="0"/>
                <w:sz w:val="24"/>
                <w:szCs w:val="24"/>
                <w:lang w:eastAsia="zh-CN"/>
              </w:rPr>
              <w:t>局，</w:t>
            </w:r>
            <w:r>
              <w:rPr>
                <w:rFonts w:hint="eastAsia" w:ascii="仿宋" w:hAnsi="仿宋" w:eastAsia="仿宋" w:cs="仿宋"/>
                <w:color w:val="000000"/>
                <w:spacing w:val="0"/>
                <w:w w:val="100"/>
                <w:position w:val="0"/>
                <w:sz w:val="24"/>
                <w:szCs w:val="24"/>
                <w:highlight w:val="none"/>
                <w:lang w:eastAsia="zh-CN"/>
              </w:rPr>
              <w:t>佳木斯市富锦生态环境局等</w:t>
            </w:r>
          </w:p>
        </w:tc>
      </w:tr>
      <w:tr>
        <w:tblPrEx>
          <w:tblCellMar>
            <w:top w:w="0" w:type="dxa"/>
            <w:left w:w="10" w:type="dxa"/>
            <w:bottom w:w="0" w:type="dxa"/>
            <w:right w:w="10" w:type="dxa"/>
          </w:tblCellMar>
        </w:tblPrEx>
        <w:trPr>
          <w:trHeight w:val="2232" w:hRule="exact"/>
          <w:jc w:val="center"/>
        </w:trPr>
        <w:tc>
          <w:tcPr>
            <w:tcW w:w="1320" w:type="dxa"/>
            <w:vMerge w:val="continue"/>
            <w:tcBorders>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color w:val="000000"/>
                <w:spacing w:val="0"/>
                <w:w w:val="100"/>
                <w:position w:val="0"/>
                <w:sz w:val="24"/>
                <w:szCs w:val="24"/>
                <w:highlight w:val="none"/>
              </w:rPr>
            </w:pPr>
          </w:p>
        </w:tc>
        <w:tc>
          <w:tcPr>
            <w:tcW w:w="1662" w:type="dxa"/>
            <w:tcBorders>
              <w:top w:val="single" w:color="auto" w:sz="4" w:space="0"/>
              <w:left w:val="single" w:color="auto" w:sz="4" w:space="0"/>
              <w:bottom w:val="nil"/>
              <w:right w:val="single" w:color="auto" w:sz="4" w:space="0"/>
            </w:tcBorders>
            <w:shd w:val="clear" w:color="auto" w:fill="FFFFFF"/>
            <w:vAlign w:val="center"/>
          </w:tcPr>
          <w:p>
            <w:pPr>
              <w:pStyle w:val="6"/>
              <w:keepNext w:val="0"/>
              <w:keepLines w:val="0"/>
              <w:widowControl w:val="0"/>
              <w:shd w:val="clear" w:color="auto" w:fill="auto"/>
              <w:bidi w:val="0"/>
              <w:spacing w:before="0" w:after="0" w:line="328" w:lineRule="exact"/>
              <w:ind w:left="0" w:leftChars="0" w:right="0" w:rightChars="0" w:firstLine="0" w:firstLineChars="0"/>
              <w:jc w:val="center"/>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lang w:val="en-US" w:eastAsia="zh-CN" w:bidi="en-US"/>
              </w:rPr>
              <w:t>6</w:t>
            </w:r>
            <w:r>
              <w:rPr>
                <w:rFonts w:hint="eastAsia" w:ascii="仿宋" w:hAnsi="仿宋" w:eastAsia="仿宋" w:cs="仿宋"/>
                <w:b/>
                <w:bCs/>
                <w:color w:val="000000"/>
                <w:spacing w:val="0"/>
                <w:w w:val="100"/>
                <w:position w:val="0"/>
                <w:sz w:val="24"/>
                <w:szCs w:val="24"/>
                <w:lang w:val="en-US" w:eastAsia="en-US" w:bidi="en-US"/>
              </w:rPr>
              <w:t>.</w:t>
            </w:r>
            <w:r>
              <w:rPr>
                <w:rFonts w:hint="eastAsia" w:ascii="仿宋" w:hAnsi="仿宋" w:eastAsia="仿宋" w:cs="仿宋"/>
                <w:b/>
                <w:bCs/>
                <w:color w:val="000000"/>
                <w:spacing w:val="0"/>
                <w:w w:val="100"/>
                <w:position w:val="0"/>
                <w:sz w:val="24"/>
                <w:szCs w:val="24"/>
                <w:lang w:val="en-US" w:eastAsia="zh-CN" w:bidi="en-US"/>
              </w:rPr>
              <w:t>强</w:t>
            </w:r>
            <w:r>
              <w:rPr>
                <w:rFonts w:hint="eastAsia" w:ascii="仿宋" w:hAnsi="仿宋" w:eastAsia="仿宋" w:cs="仿宋"/>
                <w:b/>
                <w:bCs/>
                <w:color w:val="000000"/>
                <w:spacing w:val="0"/>
                <w:w w:val="100"/>
                <w:position w:val="0"/>
                <w:sz w:val="24"/>
                <w:szCs w:val="24"/>
              </w:rPr>
              <w:t>化土 壤、地下 水污染协 同防治</w:t>
            </w:r>
          </w:p>
        </w:tc>
        <w:tc>
          <w:tcPr>
            <w:tcW w:w="7038" w:type="dxa"/>
            <w:tcBorders>
              <w:top w:val="single" w:color="auto" w:sz="4" w:space="0"/>
              <w:left w:val="single" w:color="auto" w:sz="4" w:space="0"/>
              <w:bottom w:val="single" w:color="auto" w:sz="4" w:space="0"/>
            </w:tcBorders>
            <w:shd w:val="clear" w:color="auto" w:fill="FFFFFF"/>
            <w:vAlign w:val="top"/>
          </w:tcPr>
          <w:p>
            <w:pPr>
              <w:pStyle w:val="6"/>
              <w:keepNext w:val="0"/>
              <w:keepLines w:val="0"/>
              <w:widowControl w:val="0"/>
              <w:shd w:val="clear" w:color="auto" w:fill="auto"/>
              <w:bidi w:val="0"/>
              <w:spacing w:before="0" w:after="0" w:line="319" w:lineRule="exact"/>
              <w:ind w:left="0" w:leftChars="0" w:right="0" w:rightChars="0" w:firstLine="0" w:firstLineChars="0"/>
              <w:jc w:val="both"/>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lang w:eastAsia="zh-CN"/>
              </w:rPr>
              <w:t>①</w:t>
            </w:r>
            <w:r>
              <w:rPr>
                <w:rFonts w:hint="eastAsia" w:ascii="仿宋" w:hAnsi="仿宋" w:eastAsia="仿宋" w:cs="仿宋"/>
                <w:color w:val="000000"/>
                <w:spacing w:val="0"/>
                <w:w w:val="100"/>
                <w:position w:val="0"/>
                <w:sz w:val="24"/>
                <w:szCs w:val="24"/>
              </w:rPr>
              <w:t>严格落实《中华人民共和国土壤污染防治法》、“土十条</w:t>
            </w:r>
            <w:r>
              <w:rPr>
                <w:rFonts w:hint="eastAsia" w:ascii="仿宋" w:hAnsi="仿宋" w:eastAsia="仿宋" w:cs="仿宋"/>
                <w:color w:val="000000"/>
                <w:spacing w:val="0"/>
                <w:w w:val="100"/>
                <w:position w:val="0"/>
                <w:sz w:val="24"/>
                <w:szCs w:val="24"/>
                <w:lang w:val="zh-CN" w:eastAsia="zh-CN" w:bidi="zh-CN"/>
              </w:rPr>
              <w:t>”等有</w:t>
            </w:r>
            <w:r>
              <w:rPr>
                <w:rFonts w:hint="eastAsia" w:ascii="仿宋" w:hAnsi="仿宋" w:eastAsia="仿宋" w:cs="仿宋"/>
                <w:color w:val="000000"/>
                <w:spacing w:val="0"/>
                <w:w w:val="100"/>
                <w:position w:val="0"/>
                <w:sz w:val="24"/>
                <w:szCs w:val="24"/>
              </w:rPr>
              <w:t>关地下水污染防治的要求。各地要进一步加强土壤污染调查工作与地下水污染防治工作的协同，对安全利用类农用地地块的土壤污染影响或可能影响地下水的，制定污染防治方案时，应纳入地下水的内容。在防治项目立项、实施以及绩效评估等环节上，要将土壤和地下水污染防治统筹安排、同步考虑、同步落实。</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持续推进</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42" w:lineRule="exact"/>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佳木斯市富锦生态环境局，</w:t>
            </w:r>
            <w:r>
              <w:rPr>
                <w:rFonts w:hint="eastAsia" w:ascii="仿宋" w:hAnsi="仿宋" w:eastAsia="仿宋" w:cs="仿宋"/>
                <w:color w:val="000000"/>
                <w:spacing w:val="0"/>
                <w:w w:val="100"/>
                <w:position w:val="0"/>
                <w:sz w:val="24"/>
                <w:szCs w:val="24"/>
                <w:lang w:eastAsia="zh-CN"/>
              </w:rPr>
              <w:t>市</w:t>
            </w:r>
            <w:r>
              <w:rPr>
                <w:rFonts w:hint="eastAsia" w:ascii="仿宋" w:hAnsi="仿宋" w:eastAsia="仿宋" w:cs="仿宋"/>
                <w:color w:val="000000"/>
                <w:spacing w:val="0"/>
                <w:w w:val="100"/>
                <w:position w:val="0"/>
                <w:sz w:val="24"/>
                <w:szCs w:val="24"/>
              </w:rPr>
              <w:t>农业农村</w:t>
            </w:r>
            <w:r>
              <w:rPr>
                <w:rFonts w:hint="eastAsia" w:ascii="仿宋" w:hAnsi="仿宋" w:eastAsia="仿宋" w:cs="仿宋"/>
                <w:color w:val="000000"/>
                <w:spacing w:val="0"/>
                <w:w w:val="100"/>
                <w:position w:val="0"/>
                <w:sz w:val="24"/>
                <w:szCs w:val="24"/>
                <w:lang w:eastAsia="zh-CN"/>
              </w:rPr>
              <w:t>局等</w:t>
            </w:r>
          </w:p>
        </w:tc>
      </w:tr>
      <w:tr>
        <w:tblPrEx>
          <w:tblCellMar>
            <w:top w:w="0" w:type="dxa"/>
            <w:left w:w="10" w:type="dxa"/>
            <w:bottom w:w="0" w:type="dxa"/>
            <w:right w:w="10" w:type="dxa"/>
          </w:tblCellMar>
        </w:tblPrEx>
        <w:trPr>
          <w:trHeight w:val="2572" w:hRule="exact"/>
          <w:jc w:val="center"/>
        </w:trPr>
        <w:tc>
          <w:tcPr>
            <w:tcW w:w="1320" w:type="dxa"/>
            <w:vMerge w:val="restart"/>
            <w:tcBorders>
              <w:top w:val="single" w:color="auto" w:sz="4" w:space="0"/>
              <w:left w:val="single" w:color="auto" w:sz="4" w:space="0"/>
            </w:tcBorders>
            <w:shd w:val="clear" w:color="auto" w:fill="FFFFFF"/>
            <w:vAlign w:val="center"/>
          </w:tcPr>
          <w:p>
            <w:pPr>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rPr>
              <w:t>（四）加强地下水污染与地表水、土壤等共生环境协同防治</w:t>
            </w:r>
          </w:p>
        </w:tc>
        <w:tc>
          <w:tcPr>
            <w:tcW w:w="1662" w:type="dxa"/>
            <w:tcBorders>
              <w:top w:val="nil"/>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28" w:lineRule="exact"/>
              <w:ind w:left="0" w:leftChars="0" w:right="0" w:rightChars="0" w:firstLine="0" w:firstLineChars="0"/>
              <w:jc w:val="center"/>
              <w:rPr>
                <w:rFonts w:hint="eastAsia" w:ascii="仿宋" w:hAnsi="仿宋" w:eastAsia="仿宋" w:cs="仿宋"/>
                <w:b/>
                <w:bCs/>
                <w:color w:val="000000"/>
                <w:spacing w:val="0"/>
                <w:w w:val="100"/>
                <w:position w:val="0"/>
                <w:sz w:val="24"/>
                <w:szCs w:val="24"/>
                <w:lang w:val="en-US" w:eastAsia="en-US" w:bidi="en-US"/>
              </w:rPr>
            </w:pPr>
            <w:r>
              <w:rPr>
                <w:rFonts w:hint="eastAsia" w:ascii="仿宋" w:hAnsi="仿宋" w:eastAsia="仿宋" w:cs="仿宋"/>
                <w:b/>
                <w:bCs/>
                <w:color w:val="000000"/>
                <w:spacing w:val="0"/>
                <w:w w:val="100"/>
                <w:position w:val="0"/>
                <w:sz w:val="24"/>
                <w:szCs w:val="24"/>
                <w:lang w:val="en-US" w:eastAsia="zh-CN" w:bidi="en-US"/>
              </w:rPr>
              <w:t>6</w:t>
            </w:r>
            <w:r>
              <w:rPr>
                <w:rFonts w:hint="eastAsia" w:ascii="仿宋" w:hAnsi="仿宋" w:eastAsia="仿宋" w:cs="仿宋"/>
                <w:b/>
                <w:bCs/>
                <w:color w:val="000000"/>
                <w:spacing w:val="0"/>
                <w:w w:val="100"/>
                <w:position w:val="0"/>
                <w:sz w:val="24"/>
                <w:szCs w:val="24"/>
                <w:lang w:val="en-US" w:eastAsia="en-US" w:bidi="en-US"/>
              </w:rPr>
              <w:t>.</w:t>
            </w:r>
            <w:r>
              <w:rPr>
                <w:rFonts w:hint="eastAsia" w:ascii="仿宋" w:hAnsi="仿宋" w:eastAsia="仿宋" w:cs="仿宋"/>
                <w:b/>
                <w:bCs/>
                <w:color w:val="000000"/>
                <w:spacing w:val="0"/>
                <w:w w:val="100"/>
                <w:position w:val="0"/>
                <w:sz w:val="24"/>
                <w:szCs w:val="24"/>
                <w:lang w:val="en-US" w:eastAsia="zh-CN" w:bidi="en-US"/>
              </w:rPr>
              <w:t>强</w:t>
            </w:r>
            <w:r>
              <w:rPr>
                <w:rFonts w:hint="eastAsia" w:ascii="仿宋" w:hAnsi="仿宋" w:eastAsia="仿宋" w:cs="仿宋"/>
                <w:b/>
                <w:bCs/>
                <w:color w:val="000000"/>
                <w:spacing w:val="0"/>
                <w:w w:val="100"/>
                <w:position w:val="0"/>
                <w:sz w:val="24"/>
                <w:szCs w:val="24"/>
              </w:rPr>
              <w:t>化土壤、地下水污染协同防治</w:t>
            </w:r>
          </w:p>
        </w:tc>
        <w:tc>
          <w:tcPr>
            <w:tcW w:w="7038" w:type="dxa"/>
            <w:tcBorders>
              <w:top w:val="single" w:color="auto" w:sz="4" w:space="0"/>
              <w:left w:val="single" w:color="auto" w:sz="4" w:space="0"/>
              <w:bottom w:val="single" w:color="auto" w:sz="4" w:space="0"/>
            </w:tcBorders>
            <w:shd w:val="clear" w:color="auto" w:fill="FFFFFF"/>
            <w:vAlign w:val="top"/>
          </w:tcPr>
          <w:p>
            <w:pPr>
              <w:pStyle w:val="6"/>
              <w:keepNext w:val="0"/>
              <w:keepLines w:val="0"/>
              <w:widowControl w:val="0"/>
              <w:shd w:val="clear" w:color="auto" w:fill="auto"/>
              <w:bidi w:val="0"/>
              <w:spacing w:before="0" w:after="0" w:line="319" w:lineRule="exact"/>
              <w:ind w:left="0" w:leftChars="0" w:right="0" w:rightChars="0" w:firstLine="0" w:firstLineChars="0"/>
              <w:jc w:val="both"/>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②</w:t>
            </w:r>
            <w:r>
              <w:rPr>
                <w:rFonts w:hint="eastAsia" w:ascii="仿宋" w:hAnsi="仿宋" w:eastAsia="仿宋" w:cs="仿宋"/>
                <w:color w:val="000000"/>
                <w:spacing w:val="0"/>
                <w:w w:val="100"/>
                <w:position w:val="0"/>
                <w:sz w:val="24"/>
                <w:szCs w:val="24"/>
              </w:rPr>
              <w:t>严格落实《中华人民共和国土壤污染防治法》、“土十条</w:t>
            </w:r>
            <w:r>
              <w:rPr>
                <w:rFonts w:hint="eastAsia" w:ascii="仿宋" w:hAnsi="仿宋" w:eastAsia="仿宋" w:cs="仿宋"/>
                <w:color w:val="000000"/>
                <w:spacing w:val="0"/>
                <w:w w:val="100"/>
                <w:position w:val="0"/>
                <w:sz w:val="24"/>
                <w:szCs w:val="24"/>
                <w:lang w:val="zh-CN" w:eastAsia="zh-CN" w:bidi="zh-CN"/>
              </w:rPr>
              <w:t>”等有</w:t>
            </w:r>
            <w:r>
              <w:rPr>
                <w:rFonts w:hint="eastAsia" w:ascii="仿宋" w:hAnsi="仿宋" w:eastAsia="仿宋" w:cs="仿宋"/>
                <w:color w:val="000000"/>
                <w:spacing w:val="0"/>
                <w:w w:val="100"/>
                <w:position w:val="0"/>
                <w:sz w:val="24"/>
                <w:szCs w:val="24"/>
              </w:rPr>
              <w:t>关地下水污染防治的要求。对污染物含量超过土壤污染风险管控标准的建设用地地块，土壤污染状况调查报告应当包括地下水是否受到污染等内容；对列入风险管控和修复名录中的建设用地地块，实施风险管控措施应包括地下水污染防治的内容；实施修复的地块，修复方案应当包括地下水污染修复的内容。在防治项目立项、实施以及绩效评估等环节上，要将土壤和地下水污染防治统筹安排、同步考虑、同步落实。</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持续推进</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42" w:lineRule="exact"/>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佳木斯市富锦生态环境局，</w:t>
            </w:r>
            <w:r>
              <w:rPr>
                <w:rFonts w:hint="eastAsia" w:ascii="仿宋" w:hAnsi="仿宋" w:eastAsia="仿宋" w:cs="仿宋"/>
                <w:color w:val="000000"/>
                <w:spacing w:val="0"/>
                <w:w w:val="100"/>
                <w:position w:val="0"/>
                <w:sz w:val="24"/>
                <w:szCs w:val="24"/>
                <w:lang w:eastAsia="zh-CN"/>
              </w:rPr>
              <w:t>市自然资源局等</w:t>
            </w:r>
          </w:p>
        </w:tc>
      </w:tr>
      <w:tr>
        <w:tblPrEx>
          <w:tblCellMar>
            <w:top w:w="0" w:type="dxa"/>
            <w:left w:w="10" w:type="dxa"/>
            <w:bottom w:w="0" w:type="dxa"/>
            <w:right w:w="10" w:type="dxa"/>
          </w:tblCellMar>
        </w:tblPrEx>
        <w:trPr>
          <w:trHeight w:val="1327" w:hRule="exact"/>
          <w:jc w:val="center"/>
        </w:trPr>
        <w:tc>
          <w:tcPr>
            <w:tcW w:w="1320" w:type="dxa"/>
            <w:vMerge w:val="continue"/>
            <w:tcBorders>
              <w:left w:val="single" w:color="auto" w:sz="4" w:space="0"/>
            </w:tcBorders>
            <w:shd w:val="clear" w:color="auto" w:fill="FFFFFF"/>
            <w:vAlign w:val="center"/>
          </w:tcPr>
          <w:p>
            <w:pPr>
              <w:rPr>
                <w:rFonts w:hint="eastAsia" w:ascii="仿宋" w:hAnsi="仿宋" w:eastAsia="仿宋" w:cs="仿宋"/>
                <w:color w:val="000000"/>
                <w:spacing w:val="0"/>
                <w:w w:val="100"/>
                <w:position w:val="0"/>
                <w:sz w:val="24"/>
                <w:szCs w:val="24"/>
                <w:highlight w:val="none"/>
              </w:rPr>
            </w:pP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22" w:lineRule="exact"/>
              <w:ind w:left="0" w:leftChars="0" w:right="0" w:rightChars="0" w:firstLine="0" w:firstLineChars="0"/>
              <w:jc w:val="center"/>
              <w:rPr>
                <w:rFonts w:hint="eastAsia" w:ascii="仿宋" w:hAnsi="仿宋" w:eastAsia="仿宋" w:cs="仿宋"/>
                <w:b/>
                <w:bCs/>
                <w:color w:val="000000"/>
                <w:spacing w:val="0"/>
                <w:w w:val="100"/>
                <w:position w:val="0"/>
                <w:sz w:val="24"/>
                <w:szCs w:val="24"/>
                <w:lang w:val="en-US" w:eastAsia="en-US" w:bidi="en-US"/>
              </w:rPr>
            </w:pPr>
            <w:r>
              <w:rPr>
                <w:rFonts w:hint="eastAsia" w:ascii="仿宋" w:hAnsi="仿宋" w:eastAsia="仿宋" w:cs="仿宋"/>
                <w:b/>
                <w:bCs/>
                <w:color w:val="000000"/>
                <w:spacing w:val="0"/>
                <w:w w:val="100"/>
                <w:position w:val="0"/>
                <w:sz w:val="24"/>
                <w:szCs w:val="24"/>
                <w:lang w:val="en-US" w:eastAsia="zh-CN" w:bidi="en-US"/>
              </w:rPr>
              <w:t>7</w:t>
            </w:r>
            <w:r>
              <w:rPr>
                <w:rFonts w:hint="eastAsia" w:ascii="仿宋" w:hAnsi="仿宋" w:eastAsia="仿宋" w:cs="仿宋"/>
                <w:b/>
                <w:bCs/>
                <w:color w:val="000000"/>
                <w:spacing w:val="0"/>
                <w:w w:val="100"/>
                <w:position w:val="0"/>
                <w:sz w:val="24"/>
                <w:szCs w:val="24"/>
                <w:lang w:val="en-US" w:eastAsia="en-US" w:bidi="en-US"/>
              </w:rPr>
              <w:t>.</w:t>
            </w:r>
            <w:r>
              <w:rPr>
                <w:rFonts w:hint="eastAsia" w:ascii="仿宋" w:hAnsi="仿宋" w:eastAsia="仿宋" w:cs="仿宋"/>
                <w:b/>
                <w:bCs/>
                <w:color w:val="000000"/>
                <w:spacing w:val="0"/>
                <w:w w:val="100"/>
                <w:position w:val="0"/>
                <w:sz w:val="24"/>
                <w:szCs w:val="24"/>
              </w:rPr>
              <w:t>加强区域与场地地下水污 染协同防治</w:t>
            </w: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leftChars="0" w:right="0" w:rightChars="0" w:firstLine="0" w:firstLineChars="0"/>
              <w:jc w:val="both"/>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rPr>
              <w:t>①按照国家地下水污染防治分区划分技术要求，结合自然资源部门开展的地下水资源分区工作，对地下水型饮用水源较多的优先启动地下水污染分区划定试点工作。地下水污染防治分区划分技术要求见附件2。</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8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202</w:t>
            </w:r>
            <w:r>
              <w:rPr>
                <w:rFonts w:hint="eastAsia" w:ascii="仿宋" w:hAnsi="仿宋" w:eastAsia="仿宋" w:cs="仿宋"/>
                <w:color w:val="000000"/>
                <w:spacing w:val="0"/>
                <w:w w:val="100"/>
                <w:position w:val="0"/>
                <w:sz w:val="24"/>
                <w:szCs w:val="24"/>
                <w:lang w:val="en-US" w:eastAsia="zh-CN"/>
              </w:rPr>
              <w:t>1</w:t>
            </w:r>
            <w:r>
              <w:rPr>
                <w:rFonts w:hint="eastAsia" w:ascii="仿宋" w:hAnsi="仿宋" w:eastAsia="仿宋" w:cs="仿宋"/>
                <w:color w:val="000000"/>
                <w:spacing w:val="0"/>
                <w:w w:val="100"/>
                <w:position w:val="0"/>
                <w:sz w:val="24"/>
                <w:szCs w:val="24"/>
              </w:rPr>
              <w:t>年启动</w:t>
            </w:r>
          </w:p>
        </w:tc>
        <w:tc>
          <w:tcPr>
            <w:tcW w:w="4002" w:type="dxa"/>
            <w:gridSpan w:val="3"/>
            <w:vMerge w:val="restart"/>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8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富锦市人民政府牵头，佳木斯市富锦生态环境局</w:t>
            </w:r>
            <w:r>
              <w:rPr>
                <w:rFonts w:hint="eastAsia" w:ascii="仿宋" w:hAnsi="仿宋" w:eastAsia="仿宋" w:cs="仿宋"/>
                <w:color w:val="000000"/>
                <w:spacing w:val="0"/>
                <w:w w:val="100"/>
                <w:position w:val="0"/>
                <w:sz w:val="24"/>
                <w:szCs w:val="24"/>
                <w:lang w:eastAsia="zh-CN"/>
              </w:rPr>
              <w:t>，市</w:t>
            </w:r>
            <w:r>
              <w:rPr>
                <w:rFonts w:hint="eastAsia" w:ascii="仿宋" w:hAnsi="仿宋" w:eastAsia="仿宋" w:cs="仿宋"/>
                <w:color w:val="000000"/>
                <w:spacing w:val="0"/>
                <w:w w:val="100"/>
                <w:position w:val="0"/>
                <w:sz w:val="24"/>
                <w:szCs w:val="24"/>
              </w:rPr>
              <w:t>自然资源</w:t>
            </w:r>
            <w:r>
              <w:rPr>
                <w:rFonts w:hint="eastAsia" w:ascii="仿宋" w:hAnsi="仿宋" w:eastAsia="仿宋" w:cs="仿宋"/>
                <w:color w:val="000000"/>
                <w:spacing w:val="0"/>
                <w:w w:val="100"/>
                <w:position w:val="0"/>
                <w:sz w:val="24"/>
                <w:szCs w:val="24"/>
                <w:lang w:eastAsia="zh-CN"/>
              </w:rPr>
              <w:t>局</w:t>
            </w:r>
            <w:r>
              <w:rPr>
                <w:rFonts w:hint="eastAsia" w:ascii="仿宋" w:hAnsi="仿宋" w:eastAsia="仿宋" w:cs="仿宋"/>
                <w:color w:val="000000"/>
                <w:spacing w:val="0"/>
                <w:w w:val="100"/>
                <w:position w:val="0"/>
                <w:sz w:val="24"/>
                <w:szCs w:val="24"/>
              </w:rPr>
              <w:t>等</w:t>
            </w:r>
            <w:r>
              <w:rPr>
                <w:rFonts w:hint="eastAsia" w:ascii="仿宋" w:hAnsi="仿宋" w:eastAsia="仿宋" w:cs="仿宋"/>
                <w:color w:val="000000"/>
                <w:spacing w:val="0"/>
                <w:w w:val="100"/>
                <w:position w:val="0"/>
                <w:sz w:val="24"/>
                <w:szCs w:val="24"/>
                <w:lang w:eastAsia="zh-CN"/>
              </w:rPr>
              <w:t>参与</w:t>
            </w:r>
          </w:p>
        </w:tc>
      </w:tr>
      <w:tr>
        <w:tblPrEx>
          <w:tblCellMar>
            <w:top w:w="0" w:type="dxa"/>
            <w:left w:w="10" w:type="dxa"/>
            <w:bottom w:w="0" w:type="dxa"/>
            <w:right w:w="10" w:type="dxa"/>
          </w:tblCellMar>
        </w:tblPrEx>
        <w:trPr>
          <w:trHeight w:val="702" w:hRule="exact"/>
          <w:jc w:val="center"/>
        </w:trPr>
        <w:tc>
          <w:tcPr>
            <w:tcW w:w="1320" w:type="dxa"/>
            <w:vMerge w:val="continue"/>
            <w:tcBorders>
              <w:left w:val="single" w:color="auto" w:sz="4" w:space="0"/>
            </w:tcBorders>
            <w:shd w:val="clear" w:color="auto" w:fill="FFFFFF"/>
            <w:vAlign w:val="center"/>
          </w:tcPr>
          <w:p>
            <w:pPr>
              <w:rPr>
                <w:rFonts w:hint="eastAsia" w:ascii="仿宋" w:hAnsi="仿宋" w:eastAsia="仿宋" w:cs="仿宋"/>
                <w:color w:val="000000"/>
                <w:spacing w:val="0"/>
                <w:w w:val="100"/>
                <w:position w:val="0"/>
                <w:sz w:val="24"/>
                <w:szCs w:val="24"/>
                <w:highlight w:val="none"/>
              </w:rPr>
            </w:pP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lang w:val="en-US" w:eastAsia="en-US" w:bidi="en-US"/>
              </w:rPr>
            </w:pP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30" w:lineRule="exact"/>
              <w:ind w:left="0" w:leftChars="0" w:right="0" w:rightChars="0" w:firstLine="0" w:firstLineChars="0"/>
              <w:jc w:val="both"/>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rPr>
              <w:t>②</w:t>
            </w:r>
            <w:r>
              <w:rPr>
                <w:rFonts w:hint="eastAsia" w:ascii="仿宋" w:hAnsi="仿宋" w:eastAsia="仿宋" w:cs="仿宋"/>
                <w:color w:val="000000"/>
                <w:spacing w:val="0"/>
                <w:w w:val="100"/>
                <w:position w:val="0"/>
                <w:sz w:val="24"/>
                <w:szCs w:val="24"/>
                <w:lang w:eastAsia="zh-CN"/>
              </w:rPr>
              <w:t>市政府</w:t>
            </w:r>
            <w:r>
              <w:rPr>
                <w:rFonts w:hint="eastAsia" w:ascii="仿宋" w:hAnsi="仿宋" w:eastAsia="仿宋" w:cs="仿宋"/>
                <w:color w:val="000000"/>
                <w:spacing w:val="0"/>
                <w:w w:val="100"/>
                <w:position w:val="0"/>
                <w:sz w:val="24"/>
                <w:szCs w:val="24"/>
              </w:rPr>
              <w:t>全面开展地下水污染分区划分，提出地下水污染分区防治措施，实施地下水污染源分类监管。</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202</w:t>
            </w:r>
            <w:r>
              <w:rPr>
                <w:rFonts w:hint="eastAsia" w:ascii="仿宋" w:hAnsi="仿宋" w:eastAsia="仿宋" w:cs="仿宋"/>
                <w:color w:val="000000"/>
                <w:spacing w:val="0"/>
                <w:w w:val="100"/>
                <w:position w:val="0"/>
                <w:sz w:val="24"/>
                <w:szCs w:val="24"/>
                <w:lang w:val="en-US" w:eastAsia="zh-CN"/>
              </w:rPr>
              <w:t>1</w:t>
            </w:r>
            <w:r>
              <w:rPr>
                <w:rFonts w:hint="eastAsia" w:ascii="仿宋" w:hAnsi="仿宋" w:eastAsia="仿宋" w:cs="仿宋"/>
                <w:color w:val="000000"/>
                <w:spacing w:val="0"/>
                <w:w w:val="100"/>
                <w:position w:val="0"/>
                <w:sz w:val="24"/>
                <w:szCs w:val="24"/>
              </w:rPr>
              <w:t>年启动</w:t>
            </w:r>
          </w:p>
        </w:tc>
        <w:tc>
          <w:tcPr>
            <w:tcW w:w="4002" w:type="dxa"/>
            <w:gridSpan w:val="3"/>
            <w:vMerge w:val="continue"/>
            <w:tcBorders>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p>
        </w:tc>
      </w:tr>
      <w:tr>
        <w:tblPrEx>
          <w:tblCellMar>
            <w:top w:w="0" w:type="dxa"/>
            <w:left w:w="10" w:type="dxa"/>
            <w:bottom w:w="0" w:type="dxa"/>
            <w:right w:w="10" w:type="dxa"/>
          </w:tblCellMar>
        </w:tblPrEx>
        <w:trPr>
          <w:trHeight w:val="1367" w:hRule="exact"/>
          <w:jc w:val="center"/>
        </w:trPr>
        <w:tc>
          <w:tcPr>
            <w:tcW w:w="1320" w:type="dxa"/>
            <w:vMerge w:val="continue"/>
            <w:tcBorders>
              <w:left w:val="single" w:color="auto" w:sz="4" w:space="0"/>
              <w:bottom w:val="single" w:color="auto" w:sz="4" w:space="0"/>
            </w:tcBorders>
            <w:shd w:val="clear" w:color="auto" w:fill="FFFFFF"/>
            <w:vAlign w:val="center"/>
          </w:tcPr>
          <w:p>
            <w:pPr>
              <w:rPr>
                <w:rFonts w:hint="eastAsia" w:ascii="仿宋" w:hAnsi="仿宋" w:eastAsia="仿宋" w:cs="仿宋"/>
                <w:color w:val="000000"/>
                <w:spacing w:val="0"/>
                <w:w w:val="100"/>
                <w:position w:val="0"/>
                <w:sz w:val="24"/>
                <w:szCs w:val="24"/>
                <w:highlight w:val="none"/>
              </w:rPr>
            </w:pP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lang w:val="en-US" w:eastAsia="en-US" w:bidi="en-US"/>
              </w:rPr>
            </w:pP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100" w:after="0" w:line="315" w:lineRule="exact"/>
              <w:ind w:left="0" w:leftChars="0" w:right="0" w:rightChars="0" w:firstLine="0" w:firstLineChars="0"/>
              <w:jc w:val="both"/>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rPr>
              <w:t>③优先选择以保护地下水型饮用水源环境安全为目的的场地和因非法排放水污染物造成地下水含水层直接污染，或已完成土壤修复尚未开展地下水污染修复防控工作的场地，开展地下水污染修复（防控）工作。</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持续推进</w:t>
            </w:r>
          </w:p>
        </w:tc>
        <w:tc>
          <w:tcPr>
            <w:tcW w:w="4002" w:type="dxa"/>
            <w:gridSpan w:val="3"/>
            <w:vMerge w:val="continue"/>
            <w:tcBorders>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p>
        </w:tc>
      </w:tr>
      <w:tr>
        <w:tblPrEx>
          <w:tblCellMar>
            <w:top w:w="0" w:type="dxa"/>
            <w:left w:w="10" w:type="dxa"/>
            <w:bottom w:w="0" w:type="dxa"/>
            <w:right w:w="10" w:type="dxa"/>
          </w:tblCellMar>
        </w:tblPrEx>
        <w:trPr>
          <w:trHeight w:val="767" w:hRule="exact"/>
          <w:jc w:val="center"/>
        </w:trPr>
        <w:tc>
          <w:tcPr>
            <w:tcW w:w="1320" w:type="dxa"/>
            <w:vMerge w:val="restart"/>
            <w:tcBorders>
              <w:top w:val="single" w:color="auto" w:sz="4" w:space="0"/>
              <w:left w:val="single" w:color="auto" w:sz="4" w:space="0"/>
              <w:right w:val="single" w:color="auto" w:sz="4" w:space="0"/>
            </w:tcBorders>
            <w:shd w:val="clear" w:color="auto" w:fill="FFFFFF"/>
            <w:vAlign w:val="center"/>
          </w:tcPr>
          <w:p>
            <w:pPr>
              <w:jc w:val="center"/>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rPr>
              <w:t>（五）以落实《水十条》任务及试点示范为抓手推进地下水重点污染源风险防控</w:t>
            </w:r>
          </w:p>
        </w:tc>
        <w:tc>
          <w:tcPr>
            <w:tcW w:w="1662" w:type="dxa"/>
            <w:vMerge w:val="restart"/>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20" w:lineRule="exact"/>
              <w:ind w:left="0" w:right="0" w:firstLine="0"/>
              <w:jc w:val="center"/>
              <w:rPr>
                <w:rFonts w:hint="eastAsia" w:ascii="仿宋" w:hAnsi="仿宋" w:eastAsia="仿宋" w:cs="仿宋"/>
                <w:b/>
                <w:bCs/>
                <w:color w:val="000000"/>
                <w:spacing w:val="0"/>
                <w:w w:val="100"/>
                <w:position w:val="0"/>
                <w:sz w:val="24"/>
                <w:szCs w:val="24"/>
              </w:rPr>
            </w:pPr>
            <w:r>
              <w:rPr>
                <w:rFonts w:hint="eastAsia" w:ascii="仿宋" w:hAnsi="仿宋" w:eastAsia="仿宋" w:cs="仿宋"/>
                <w:b/>
                <w:bCs/>
                <w:color w:val="000000"/>
                <w:spacing w:val="0"/>
                <w:w w:val="100"/>
                <w:position w:val="0"/>
                <w:sz w:val="24"/>
                <w:szCs w:val="24"/>
                <w:lang w:val="en-US" w:eastAsia="zh-CN" w:bidi="en-US"/>
              </w:rPr>
              <w:t>8</w:t>
            </w:r>
            <w:r>
              <w:rPr>
                <w:rFonts w:hint="eastAsia" w:ascii="仿宋" w:hAnsi="仿宋" w:eastAsia="仿宋" w:cs="仿宋"/>
                <w:b/>
                <w:bCs/>
                <w:color w:val="000000"/>
                <w:spacing w:val="0"/>
                <w:w w:val="100"/>
                <w:position w:val="0"/>
                <w:sz w:val="24"/>
                <w:szCs w:val="24"/>
                <w:lang w:val="en-US" w:eastAsia="en-US" w:bidi="en-US"/>
              </w:rPr>
              <w:t>.</w:t>
            </w:r>
            <w:r>
              <w:rPr>
                <w:rFonts w:hint="eastAsia" w:ascii="仿宋" w:hAnsi="仿宋" w:eastAsia="仿宋" w:cs="仿宋"/>
                <w:b/>
                <w:bCs/>
                <w:color w:val="000000"/>
                <w:spacing w:val="0"/>
                <w:w w:val="100"/>
                <w:position w:val="0"/>
                <w:sz w:val="24"/>
                <w:szCs w:val="24"/>
              </w:rPr>
              <w:t>落实 “水十条” 任务，持续推进地下水基础环境状况</w:t>
            </w:r>
          </w:p>
          <w:p>
            <w:pPr>
              <w:rPr>
                <w:rFonts w:hint="eastAsia" w:ascii="仿宋" w:hAnsi="仿宋" w:eastAsia="仿宋" w:cs="仿宋"/>
                <w:b/>
                <w:bCs/>
                <w:color w:val="000000"/>
                <w:spacing w:val="0"/>
                <w:w w:val="100"/>
                <w:position w:val="0"/>
                <w:sz w:val="24"/>
                <w:szCs w:val="24"/>
                <w:lang w:val="en-US" w:eastAsia="en-US" w:bidi="en-US"/>
              </w:rPr>
            </w:pPr>
            <w:r>
              <w:rPr>
                <w:rFonts w:hint="eastAsia" w:ascii="仿宋" w:hAnsi="仿宋" w:eastAsia="仿宋" w:cs="仿宋"/>
                <w:b/>
                <w:bCs/>
                <w:color w:val="000000"/>
                <w:spacing w:val="0"/>
                <w:w w:val="100"/>
                <w:position w:val="0"/>
                <w:sz w:val="24"/>
                <w:szCs w:val="24"/>
              </w:rPr>
              <w:t>调查</w:t>
            </w:r>
          </w:p>
        </w:tc>
        <w:tc>
          <w:tcPr>
            <w:tcW w:w="7038" w:type="dxa"/>
            <w:tcBorders>
              <w:top w:val="single" w:color="auto" w:sz="4" w:space="0"/>
              <w:left w:val="single" w:color="auto" w:sz="4" w:space="0"/>
              <w:bottom w:val="single" w:color="auto" w:sz="4" w:space="0"/>
            </w:tcBorders>
            <w:shd w:val="clear" w:color="auto" w:fill="FFFFFF"/>
            <w:vAlign w:val="top"/>
          </w:tcPr>
          <w:p>
            <w:pPr>
              <w:pStyle w:val="6"/>
              <w:keepNext w:val="0"/>
              <w:keepLines w:val="0"/>
              <w:widowControl w:val="0"/>
              <w:shd w:val="clear" w:color="auto" w:fill="auto"/>
              <w:bidi w:val="0"/>
              <w:spacing w:before="100" w:after="0" w:line="315" w:lineRule="exact"/>
              <w:ind w:left="0" w:leftChars="0" w:right="0" w:rightChars="0" w:firstLine="0" w:firstLineChars="0"/>
              <w:jc w:val="both"/>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①针对城镇集中式地下水型饮用水源补给区</w:t>
            </w:r>
            <w:r>
              <w:rPr>
                <w:rFonts w:hint="eastAsia" w:ascii="仿宋" w:hAnsi="仿宋" w:eastAsia="仿宋" w:cs="仿宋"/>
                <w:color w:val="000000"/>
                <w:spacing w:val="0"/>
                <w:w w:val="100"/>
                <w:position w:val="0"/>
                <w:sz w:val="24"/>
                <w:szCs w:val="24"/>
                <w:lang w:eastAsia="zh-CN"/>
              </w:rPr>
              <w:t>、</w:t>
            </w:r>
            <w:r>
              <w:rPr>
                <w:rFonts w:hint="eastAsia" w:ascii="仿宋" w:hAnsi="仿宋" w:eastAsia="仿宋" w:cs="仿宋"/>
                <w:color w:val="000000"/>
                <w:spacing w:val="0"/>
                <w:w w:val="100"/>
                <w:position w:val="0"/>
                <w:sz w:val="24"/>
                <w:szCs w:val="24"/>
              </w:rPr>
              <w:t>化工企业</w:t>
            </w:r>
            <w:r>
              <w:rPr>
                <w:rFonts w:hint="eastAsia" w:ascii="仿宋" w:hAnsi="仿宋" w:eastAsia="仿宋" w:cs="仿宋"/>
                <w:color w:val="000000"/>
                <w:spacing w:val="0"/>
                <w:w w:val="100"/>
                <w:position w:val="0"/>
                <w:sz w:val="24"/>
                <w:szCs w:val="24"/>
                <w:lang w:eastAsia="zh-CN"/>
              </w:rPr>
              <w:t>等区域</w:t>
            </w:r>
            <w:r>
              <w:rPr>
                <w:rFonts w:hint="eastAsia" w:ascii="仿宋" w:hAnsi="仿宋" w:eastAsia="仿宋" w:cs="仿宋"/>
                <w:color w:val="000000"/>
                <w:spacing w:val="0"/>
                <w:w w:val="100"/>
                <w:position w:val="0"/>
                <w:sz w:val="24"/>
                <w:szCs w:val="24"/>
              </w:rPr>
              <w:t>开展周边地下水基础环境状况调查。</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持续推进</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42" w:lineRule="exact"/>
              <w:ind w:left="0" w:leftChars="0" w:right="0" w:rightChars="0" w:firstLine="0" w:firstLineChars="0"/>
              <w:jc w:val="center"/>
              <w:rPr>
                <w:rFonts w:hint="default"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highlight w:val="none"/>
                <w:lang w:eastAsia="zh-CN"/>
              </w:rPr>
              <w:t>佳木斯市富锦生态环境局</w:t>
            </w:r>
          </w:p>
        </w:tc>
      </w:tr>
      <w:tr>
        <w:tblPrEx>
          <w:tblCellMar>
            <w:top w:w="0" w:type="dxa"/>
            <w:left w:w="10" w:type="dxa"/>
            <w:bottom w:w="0" w:type="dxa"/>
            <w:right w:w="10" w:type="dxa"/>
          </w:tblCellMar>
        </w:tblPrEx>
        <w:trPr>
          <w:trHeight w:val="1394" w:hRule="exact"/>
          <w:jc w:val="center"/>
        </w:trPr>
        <w:tc>
          <w:tcPr>
            <w:tcW w:w="1320" w:type="dxa"/>
            <w:vMerge w:val="continue"/>
            <w:tcBorders>
              <w:left w:val="single" w:color="auto" w:sz="4" w:space="0"/>
              <w:right w:val="single" w:color="auto" w:sz="4" w:space="0"/>
            </w:tcBorders>
            <w:shd w:val="clear" w:color="auto" w:fill="FFFFFF"/>
            <w:vAlign w:val="center"/>
          </w:tcPr>
          <w:p>
            <w:pPr>
              <w:rPr>
                <w:rFonts w:hint="eastAsia" w:ascii="仿宋" w:hAnsi="仿宋" w:eastAsia="仿宋" w:cs="仿宋"/>
                <w:color w:val="000000"/>
                <w:spacing w:val="0"/>
                <w:w w:val="100"/>
                <w:position w:val="0"/>
                <w:sz w:val="24"/>
                <w:szCs w:val="24"/>
              </w:rPr>
            </w:pPr>
          </w:p>
        </w:tc>
        <w:tc>
          <w:tcPr>
            <w:tcW w:w="1662" w:type="dxa"/>
            <w:vMerge w:val="continue"/>
            <w:tcBorders>
              <w:left w:val="single" w:color="auto" w:sz="4" w:space="0"/>
              <w:bottom w:val="nil"/>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rPr>
            </w:pP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100" w:after="0" w:line="315" w:lineRule="exact"/>
              <w:ind w:left="0" w:leftChars="0" w:right="0" w:rightChars="0" w:firstLine="0" w:firstLineChars="0"/>
              <w:jc w:val="both"/>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lang w:eastAsia="zh-CN"/>
              </w:rPr>
              <w:t>②</w:t>
            </w:r>
            <w:r>
              <w:rPr>
                <w:rFonts w:hint="eastAsia" w:ascii="仿宋" w:hAnsi="仿宋" w:eastAsia="仿宋" w:cs="仿宋"/>
                <w:color w:val="000000"/>
                <w:spacing w:val="0"/>
                <w:w w:val="100"/>
                <w:position w:val="0"/>
                <w:sz w:val="24"/>
                <w:szCs w:val="24"/>
              </w:rPr>
              <w:t>针对加油站开展周边地下水基础环境状况调查。</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持续推进</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42" w:lineRule="exact"/>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highlight w:val="none"/>
                <w:lang w:eastAsia="zh-CN"/>
              </w:rPr>
              <w:t>佳木斯市富锦生态环境局，</w:t>
            </w:r>
            <w:r>
              <w:rPr>
                <w:rFonts w:hint="eastAsia" w:ascii="仿宋" w:hAnsi="仿宋" w:eastAsia="仿宋" w:cs="仿宋"/>
                <w:color w:val="000000"/>
                <w:spacing w:val="0"/>
                <w:w w:val="100"/>
                <w:position w:val="0"/>
                <w:sz w:val="24"/>
                <w:szCs w:val="24"/>
                <w:lang w:val="en-US" w:eastAsia="zh-CN"/>
              </w:rPr>
              <w:t>市商务局等</w:t>
            </w:r>
          </w:p>
        </w:tc>
      </w:tr>
      <w:tr>
        <w:tblPrEx>
          <w:tblCellMar>
            <w:top w:w="0" w:type="dxa"/>
            <w:left w:w="10" w:type="dxa"/>
            <w:bottom w:w="0" w:type="dxa"/>
            <w:right w:w="10" w:type="dxa"/>
          </w:tblCellMar>
        </w:tblPrEx>
        <w:trPr>
          <w:trHeight w:val="1017" w:hRule="exact"/>
          <w:jc w:val="center"/>
        </w:trPr>
        <w:tc>
          <w:tcPr>
            <w:tcW w:w="1320" w:type="dxa"/>
            <w:vMerge w:val="continue"/>
            <w:tcBorders>
              <w:left w:val="single" w:color="auto" w:sz="4" w:space="0"/>
              <w:bottom w:val="nil"/>
              <w:right w:val="single" w:color="auto" w:sz="4" w:space="0"/>
            </w:tcBorders>
            <w:shd w:val="clear" w:color="auto" w:fill="FFFFFF"/>
            <w:vAlign w:val="center"/>
          </w:tcPr>
          <w:p>
            <w:pPr>
              <w:rPr>
                <w:rFonts w:hint="eastAsia" w:ascii="仿宋" w:hAnsi="仿宋" w:eastAsia="仿宋" w:cs="仿宋"/>
                <w:color w:val="000000"/>
                <w:spacing w:val="0"/>
                <w:w w:val="100"/>
                <w:position w:val="0"/>
                <w:sz w:val="24"/>
                <w:szCs w:val="24"/>
              </w:rPr>
            </w:pPr>
          </w:p>
        </w:tc>
        <w:tc>
          <w:tcPr>
            <w:tcW w:w="1662" w:type="dxa"/>
            <w:vMerge w:val="continue"/>
            <w:tcBorders>
              <w:top w:val="nil"/>
              <w:left w:val="single" w:color="auto" w:sz="4" w:space="0"/>
              <w:bottom w:val="nil"/>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rPr>
            </w:pPr>
          </w:p>
        </w:tc>
        <w:tc>
          <w:tcPr>
            <w:tcW w:w="70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100" w:after="0" w:line="315" w:lineRule="exact"/>
              <w:ind w:left="0" w:leftChars="0" w:right="0" w:rightChars="0" w:firstLine="0" w:firstLineChars="0"/>
              <w:jc w:val="both"/>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③</w:t>
            </w:r>
            <w:r>
              <w:rPr>
                <w:rFonts w:hint="eastAsia" w:ascii="仿宋" w:hAnsi="仿宋" w:eastAsia="仿宋" w:cs="仿宋"/>
                <w:color w:val="000000"/>
                <w:spacing w:val="0"/>
                <w:w w:val="100"/>
                <w:position w:val="0"/>
                <w:sz w:val="24"/>
                <w:szCs w:val="24"/>
              </w:rPr>
              <w:t>针对</w:t>
            </w:r>
            <w:r>
              <w:rPr>
                <w:rFonts w:hint="eastAsia" w:ascii="仿宋" w:hAnsi="仿宋" w:eastAsia="仿宋" w:cs="仿宋"/>
                <w:color w:val="000000"/>
                <w:spacing w:val="0"/>
                <w:w w:val="100"/>
                <w:position w:val="0"/>
                <w:sz w:val="24"/>
                <w:szCs w:val="24"/>
                <w:highlight w:val="none"/>
              </w:rPr>
              <w:t>垃圾填埋场和危</w:t>
            </w:r>
            <w:r>
              <w:rPr>
                <w:rFonts w:hint="eastAsia" w:ascii="仿宋" w:hAnsi="仿宋" w:eastAsia="仿宋" w:cs="仿宋"/>
                <w:color w:val="000000"/>
                <w:spacing w:val="0"/>
                <w:w w:val="100"/>
                <w:position w:val="0"/>
                <w:sz w:val="24"/>
                <w:szCs w:val="24"/>
              </w:rPr>
              <w:t>险废物处置场等区域开展周边地下水基础环境状况调查。</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kern w:val="2"/>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rPr>
              <w:t>持续推进</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kern w:val="2"/>
                <w:position w:val="0"/>
                <w:sz w:val="24"/>
                <w:szCs w:val="24"/>
                <w:u w:val="none"/>
                <w:shd w:val="clear" w:color="auto" w:fill="auto"/>
                <w:lang w:val="zh-TW" w:eastAsia="zh-CN" w:bidi="zh-TW"/>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42" w:lineRule="exact"/>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highlight w:val="none"/>
                <w:lang w:eastAsia="zh-CN"/>
              </w:rPr>
              <w:t>佳木斯市富锦生态环境局，</w:t>
            </w:r>
            <w:r>
              <w:rPr>
                <w:rFonts w:hint="eastAsia" w:ascii="仿宋" w:hAnsi="仿宋" w:eastAsia="仿宋" w:cs="仿宋"/>
                <w:color w:val="000000"/>
                <w:spacing w:val="0"/>
                <w:w w:val="100"/>
                <w:position w:val="0"/>
                <w:sz w:val="24"/>
                <w:szCs w:val="24"/>
                <w:lang w:val="en-US" w:eastAsia="zh-CN"/>
              </w:rPr>
              <w:t>市城市管理综合执法局等</w:t>
            </w:r>
          </w:p>
        </w:tc>
      </w:tr>
      <w:tr>
        <w:tblPrEx>
          <w:tblCellMar>
            <w:top w:w="0" w:type="dxa"/>
            <w:left w:w="10" w:type="dxa"/>
            <w:bottom w:w="0" w:type="dxa"/>
            <w:right w:w="10" w:type="dxa"/>
          </w:tblCellMar>
        </w:tblPrEx>
        <w:trPr>
          <w:trHeight w:val="1097" w:hRule="exact"/>
          <w:jc w:val="center"/>
        </w:trPr>
        <w:tc>
          <w:tcPr>
            <w:tcW w:w="1320" w:type="dxa"/>
            <w:vMerge w:val="restart"/>
            <w:tcBorders>
              <w:top w:val="nil"/>
              <w:left w:val="single" w:color="auto" w:sz="4" w:space="0"/>
              <w:bottom w:val="nil"/>
              <w:right w:val="single" w:color="auto" w:sz="4" w:space="0"/>
            </w:tcBorders>
            <w:shd w:val="clear" w:color="auto" w:fill="FFFFFF"/>
            <w:vAlign w:val="center"/>
          </w:tcPr>
          <w:p>
            <w:pPr>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（五）以落实《水十条》任务及试点示范为抓手推进地下水重点污染源风险防控</w:t>
            </w:r>
          </w:p>
        </w:tc>
        <w:tc>
          <w:tcPr>
            <w:tcW w:w="1662" w:type="dxa"/>
            <w:vMerge w:val="restart"/>
            <w:tcBorders>
              <w:top w:val="nil"/>
              <w:left w:val="single" w:color="auto" w:sz="4" w:space="0"/>
              <w:bottom w:val="nil"/>
              <w:right w:val="single" w:color="auto" w:sz="4" w:space="0"/>
            </w:tcBorders>
            <w:shd w:val="clear" w:color="auto" w:fill="FFFFFF"/>
            <w:vAlign w:val="center"/>
          </w:tcPr>
          <w:p>
            <w:pPr>
              <w:pStyle w:val="6"/>
              <w:keepNext w:val="0"/>
              <w:keepLines w:val="0"/>
              <w:widowControl w:val="0"/>
              <w:shd w:val="clear" w:color="auto" w:fill="auto"/>
              <w:bidi w:val="0"/>
              <w:spacing w:before="0" w:after="0" w:line="320" w:lineRule="exact"/>
              <w:ind w:left="0" w:right="0" w:firstLine="0"/>
              <w:jc w:val="center"/>
              <w:rPr>
                <w:rFonts w:hint="eastAsia" w:ascii="仿宋" w:hAnsi="仿宋" w:eastAsia="仿宋" w:cs="仿宋"/>
                <w:b/>
                <w:bCs/>
                <w:color w:val="000000"/>
                <w:spacing w:val="0"/>
                <w:w w:val="100"/>
                <w:position w:val="0"/>
                <w:sz w:val="24"/>
                <w:szCs w:val="24"/>
              </w:rPr>
            </w:pPr>
            <w:r>
              <w:rPr>
                <w:rFonts w:hint="eastAsia" w:ascii="仿宋" w:hAnsi="仿宋" w:eastAsia="仿宋" w:cs="仿宋"/>
                <w:b/>
                <w:bCs/>
                <w:color w:val="000000"/>
                <w:spacing w:val="0"/>
                <w:w w:val="100"/>
                <w:position w:val="0"/>
                <w:sz w:val="24"/>
                <w:szCs w:val="24"/>
                <w:lang w:val="en-US" w:eastAsia="zh-CN" w:bidi="en-US"/>
              </w:rPr>
              <w:t>8</w:t>
            </w:r>
            <w:r>
              <w:rPr>
                <w:rFonts w:hint="eastAsia" w:ascii="仿宋" w:hAnsi="仿宋" w:eastAsia="仿宋" w:cs="仿宋"/>
                <w:b/>
                <w:bCs/>
                <w:color w:val="000000"/>
                <w:spacing w:val="0"/>
                <w:w w:val="100"/>
                <w:position w:val="0"/>
                <w:sz w:val="24"/>
                <w:szCs w:val="24"/>
                <w:lang w:val="en-US" w:eastAsia="en-US" w:bidi="en-US"/>
              </w:rPr>
              <w:t>.</w:t>
            </w:r>
            <w:r>
              <w:rPr>
                <w:rFonts w:hint="eastAsia" w:ascii="仿宋" w:hAnsi="仿宋" w:eastAsia="仿宋" w:cs="仿宋"/>
                <w:b/>
                <w:bCs/>
                <w:color w:val="000000"/>
                <w:spacing w:val="0"/>
                <w:w w:val="100"/>
                <w:position w:val="0"/>
                <w:sz w:val="24"/>
                <w:szCs w:val="24"/>
              </w:rPr>
              <w:t>落实 “水十条” 任务，持续推进地下水基础环境状况</w:t>
            </w:r>
          </w:p>
          <w:p>
            <w:pPr>
              <w:rPr>
                <w:rFonts w:hint="eastAsia" w:ascii="仿宋" w:hAnsi="仿宋" w:eastAsia="仿宋" w:cs="仿宋"/>
                <w:b/>
                <w:bCs/>
                <w:color w:val="000000"/>
                <w:spacing w:val="0"/>
                <w:w w:val="100"/>
                <w:position w:val="0"/>
                <w:sz w:val="24"/>
                <w:szCs w:val="24"/>
              </w:rPr>
            </w:pPr>
            <w:r>
              <w:rPr>
                <w:rFonts w:hint="eastAsia" w:ascii="仿宋" w:hAnsi="仿宋" w:eastAsia="仿宋" w:cs="仿宋"/>
                <w:b/>
                <w:bCs/>
                <w:color w:val="000000"/>
                <w:spacing w:val="0"/>
                <w:w w:val="100"/>
                <w:position w:val="0"/>
                <w:sz w:val="24"/>
                <w:szCs w:val="24"/>
              </w:rPr>
              <w:t>调查</w:t>
            </w:r>
          </w:p>
        </w:tc>
        <w:tc>
          <w:tcPr>
            <w:tcW w:w="7038" w:type="dxa"/>
            <w:tcBorders>
              <w:top w:val="single" w:color="auto" w:sz="4" w:space="0"/>
              <w:left w:val="single" w:color="auto" w:sz="4" w:space="0"/>
              <w:bottom w:val="single" w:color="auto" w:sz="4" w:space="0"/>
              <w:right w:val="single" w:color="auto" w:sz="4" w:space="0"/>
            </w:tcBorders>
            <w:shd w:val="clear" w:color="auto" w:fill="FFFFFF"/>
            <w:vAlign w:val="top"/>
          </w:tcPr>
          <w:p>
            <w:pPr>
              <w:pStyle w:val="6"/>
              <w:keepNext w:val="0"/>
              <w:keepLines w:val="0"/>
              <w:widowControl w:val="0"/>
              <w:shd w:val="clear" w:color="auto" w:fill="auto"/>
              <w:bidi w:val="0"/>
              <w:spacing w:before="100" w:after="0" w:line="315" w:lineRule="exact"/>
              <w:ind w:left="0" w:leftChars="0" w:right="0" w:rightChars="0" w:firstLine="0" w:firstLineChars="0"/>
              <w:jc w:val="both"/>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④</w:t>
            </w:r>
            <w:r>
              <w:rPr>
                <w:rFonts w:hint="eastAsia" w:ascii="仿宋" w:hAnsi="仿宋" w:eastAsia="仿宋" w:cs="仿宋"/>
                <w:color w:val="000000"/>
                <w:spacing w:val="0"/>
                <w:w w:val="100"/>
                <w:position w:val="0"/>
                <w:sz w:val="24"/>
                <w:szCs w:val="24"/>
                <w:highlight w:val="none"/>
              </w:rPr>
              <w:t>启动垃圾填埋场和危险废物处置场等区域周边调查，重点是填埋类危险废物处置场和已停运的或投运十年以上的或已发现存在渗漏问题的垃圾填埋场。</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default"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lang w:val="en-US" w:eastAsia="zh-CN"/>
              </w:rPr>
              <w:t>2021年启动</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42" w:lineRule="exact"/>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highlight w:val="none"/>
                <w:lang w:eastAsia="zh-CN"/>
              </w:rPr>
              <w:t>佳木斯市富锦生态环境局，</w:t>
            </w:r>
            <w:r>
              <w:rPr>
                <w:rFonts w:hint="eastAsia" w:ascii="仿宋" w:hAnsi="仿宋" w:eastAsia="仿宋" w:cs="仿宋"/>
                <w:color w:val="000000"/>
                <w:spacing w:val="0"/>
                <w:w w:val="100"/>
                <w:position w:val="0"/>
                <w:sz w:val="24"/>
                <w:szCs w:val="24"/>
                <w:lang w:val="en-US" w:eastAsia="zh-CN"/>
              </w:rPr>
              <w:t>城市管理综合执法局等</w:t>
            </w:r>
          </w:p>
        </w:tc>
      </w:tr>
      <w:tr>
        <w:tblPrEx>
          <w:tblCellMar>
            <w:top w:w="0" w:type="dxa"/>
            <w:left w:w="10" w:type="dxa"/>
            <w:bottom w:w="0" w:type="dxa"/>
            <w:right w:w="10" w:type="dxa"/>
          </w:tblCellMar>
        </w:tblPrEx>
        <w:trPr>
          <w:trHeight w:val="802" w:hRule="exact"/>
          <w:jc w:val="center"/>
        </w:trPr>
        <w:tc>
          <w:tcPr>
            <w:tcW w:w="1320" w:type="dxa"/>
            <w:vMerge w:val="continue"/>
            <w:tcBorders>
              <w:top w:val="nil"/>
              <w:left w:val="single" w:color="auto" w:sz="4" w:space="0"/>
              <w:bottom w:val="nil"/>
              <w:right w:val="single" w:color="auto" w:sz="4" w:space="0"/>
            </w:tcBorders>
            <w:shd w:val="clear" w:color="auto" w:fill="FFFFFF"/>
            <w:vAlign w:val="center"/>
          </w:tcPr>
          <w:p>
            <w:pPr>
              <w:jc w:val="center"/>
              <w:rPr>
                <w:rFonts w:hint="eastAsia" w:ascii="仿宋" w:hAnsi="仿宋" w:eastAsia="仿宋" w:cs="仿宋"/>
                <w:color w:val="000000"/>
                <w:spacing w:val="0"/>
                <w:w w:val="100"/>
                <w:position w:val="0"/>
                <w:sz w:val="24"/>
                <w:szCs w:val="24"/>
              </w:rPr>
            </w:pPr>
          </w:p>
        </w:tc>
        <w:tc>
          <w:tcPr>
            <w:tcW w:w="1662" w:type="dxa"/>
            <w:vMerge w:val="continue"/>
            <w:tcBorders>
              <w:top w:val="nil"/>
              <w:left w:val="single" w:color="auto" w:sz="4" w:space="0"/>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rPr>
            </w:pP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12" w:lineRule="exact"/>
              <w:ind w:left="0" w:leftChars="0" w:right="0" w:rightChars="0" w:firstLine="0" w:firstLineChars="0"/>
              <w:jc w:val="both"/>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color w:val="000000"/>
                <w:spacing w:val="0"/>
                <w:w w:val="100"/>
                <w:position w:val="0"/>
                <w:sz w:val="24"/>
                <w:szCs w:val="24"/>
                <w:lang w:eastAsia="zh-CN"/>
              </w:rPr>
              <w:t>⑤</w:t>
            </w:r>
            <w:r>
              <w:rPr>
                <w:rFonts w:hint="eastAsia" w:ascii="仿宋" w:hAnsi="仿宋" w:eastAsia="仿宋" w:cs="仿宋"/>
                <w:color w:val="000000"/>
                <w:spacing w:val="0"/>
                <w:w w:val="100"/>
                <w:position w:val="0"/>
                <w:sz w:val="24"/>
                <w:szCs w:val="24"/>
              </w:rPr>
              <w:t>县级以上集中式地下水型饮用水源补给区、化工园区及纳入重点环境风险防控清单的化工企业周边调查。</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8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rPr>
              <w:t>202</w:t>
            </w:r>
            <w:r>
              <w:rPr>
                <w:rFonts w:hint="eastAsia" w:ascii="仿宋" w:hAnsi="仿宋" w:eastAsia="仿宋" w:cs="仿宋"/>
                <w:color w:val="000000"/>
                <w:spacing w:val="0"/>
                <w:w w:val="100"/>
                <w:position w:val="0"/>
                <w:sz w:val="24"/>
                <w:szCs w:val="24"/>
                <w:lang w:val="en-US" w:eastAsia="zh-CN"/>
              </w:rPr>
              <w:t>1</w:t>
            </w:r>
            <w:r>
              <w:rPr>
                <w:rFonts w:hint="eastAsia" w:ascii="仿宋" w:hAnsi="仿宋" w:eastAsia="仿宋" w:cs="仿宋"/>
                <w:color w:val="000000"/>
                <w:spacing w:val="0"/>
                <w:w w:val="100"/>
                <w:position w:val="0"/>
                <w:sz w:val="24"/>
                <w:szCs w:val="24"/>
              </w:rPr>
              <w:t>年启动</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right="0" w:right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default"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highlight w:val="none"/>
                <w:lang w:eastAsia="zh-CN"/>
              </w:rPr>
              <w:t>佳木斯市富锦生态环境局</w:t>
            </w:r>
          </w:p>
        </w:tc>
      </w:tr>
      <w:tr>
        <w:tblPrEx>
          <w:tblCellMar>
            <w:top w:w="0" w:type="dxa"/>
            <w:left w:w="10" w:type="dxa"/>
            <w:bottom w:w="0" w:type="dxa"/>
            <w:right w:w="10" w:type="dxa"/>
          </w:tblCellMar>
        </w:tblPrEx>
        <w:trPr>
          <w:trHeight w:val="857" w:hRule="exact"/>
          <w:jc w:val="center"/>
        </w:trPr>
        <w:tc>
          <w:tcPr>
            <w:tcW w:w="1320" w:type="dxa"/>
            <w:vMerge w:val="continue"/>
            <w:tcBorders>
              <w:top w:val="nil"/>
              <w:left w:val="single" w:color="auto" w:sz="4" w:space="0"/>
              <w:bottom w:val="nil"/>
              <w:right w:val="single" w:color="auto" w:sz="4" w:space="0"/>
            </w:tcBorders>
            <w:shd w:val="clear" w:color="auto" w:fill="FFFFFF"/>
            <w:vAlign w:val="center"/>
          </w:tcPr>
          <w:p>
            <w:pPr>
              <w:jc w:val="center"/>
              <w:rPr>
                <w:rFonts w:hint="eastAsia" w:ascii="仿宋" w:hAnsi="仿宋" w:eastAsia="仿宋" w:cs="仿宋"/>
                <w:color w:val="000000"/>
                <w:spacing w:val="0"/>
                <w:w w:val="100"/>
                <w:position w:val="0"/>
                <w:sz w:val="24"/>
                <w:szCs w:val="24"/>
              </w:rPr>
            </w:pPr>
          </w:p>
        </w:tc>
        <w:tc>
          <w:tcPr>
            <w:tcW w:w="1662" w:type="dxa"/>
            <w:vMerge w:val="continue"/>
            <w:tcBorders>
              <w:left w:val="single" w:color="auto" w:sz="4" w:space="0"/>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rPr>
            </w:pP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both"/>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⑥</w:t>
            </w:r>
            <w:r>
              <w:rPr>
                <w:rFonts w:hint="eastAsia" w:ascii="仿宋" w:hAnsi="仿宋" w:eastAsia="仿宋" w:cs="仿宋"/>
                <w:color w:val="000000"/>
                <w:spacing w:val="0"/>
                <w:w w:val="100"/>
                <w:position w:val="0"/>
                <w:sz w:val="24"/>
                <w:szCs w:val="24"/>
              </w:rPr>
              <w:t>针对存在人为污染的地下水，开展详细调查，评估其污染趋势和健康风险，若风险不可接受，应开展地下水污染修复（防控）工作。</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持续推进</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highlight w:val="none"/>
                <w:lang w:eastAsia="zh-CN"/>
              </w:rPr>
              <w:t>佳木斯市富锦生态环境局，市</w:t>
            </w:r>
            <w:r>
              <w:rPr>
                <w:rFonts w:hint="eastAsia" w:ascii="仿宋" w:hAnsi="仿宋" w:eastAsia="仿宋" w:cs="仿宋"/>
                <w:color w:val="000000"/>
                <w:spacing w:val="0"/>
                <w:w w:val="100"/>
                <w:position w:val="0"/>
                <w:sz w:val="24"/>
                <w:szCs w:val="24"/>
                <w:lang w:eastAsia="zh-CN"/>
              </w:rPr>
              <w:t>卫生健康局</w:t>
            </w:r>
            <w:r>
              <w:rPr>
                <w:rFonts w:hint="eastAsia" w:ascii="仿宋" w:hAnsi="仿宋" w:eastAsia="仿宋" w:cs="仿宋"/>
                <w:color w:val="000000"/>
                <w:spacing w:val="0"/>
                <w:w w:val="100"/>
                <w:position w:val="0"/>
                <w:sz w:val="24"/>
                <w:szCs w:val="24"/>
              </w:rPr>
              <w:t>等</w:t>
            </w:r>
          </w:p>
        </w:tc>
      </w:tr>
      <w:tr>
        <w:tblPrEx>
          <w:tblCellMar>
            <w:top w:w="0" w:type="dxa"/>
            <w:left w:w="10" w:type="dxa"/>
            <w:bottom w:w="0" w:type="dxa"/>
            <w:right w:w="10" w:type="dxa"/>
          </w:tblCellMar>
        </w:tblPrEx>
        <w:trPr>
          <w:trHeight w:val="1027" w:hRule="exact"/>
          <w:jc w:val="center"/>
        </w:trPr>
        <w:tc>
          <w:tcPr>
            <w:tcW w:w="1320" w:type="dxa"/>
            <w:vMerge w:val="continue"/>
            <w:tcBorders>
              <w:top w:val="nil"/>
              <w:left w:val="single" w:color="auto" w:sz="4" w:space="0"/>
              <w:bottom w:val="nil"/>
              <w:right w:val="single" w:color="auto" w:sz="4" w:space="0"/>
            </w:tcBorders>
            <w:shd w:val="clear" w:color="auto" w:fill="FFFFFF"/>
            <w:vAlign w:val="center"/>
          </w:tcPr>
          <w:p>
            <w:pPr>
              <w:jc w:val="center"/>
              <w:rPr>
                <w:rFonts w:hint="eastAsia" w:ascii="仿宋" w:hAnsi="仿宋" w:eastAsia="仿宋" w:cs="仿宋"/>
                <w:color w:val="000000"/>
                <w:spacing w:val="0"/>
                <w:w w:val="100"/>
                <w:position w:val="0"/>
                <w:sz w:val="24"/>
                <w:szCs w:val="24"/>
              </w:rPr>
            </w:pPr>
          </w:p>
        </w:tc>
        <w:tc>
          <w:tcPr>
            <w:tcW w:w="1662" w:type="dxa"/>
            <w:vMerge w:val="continue"/>
            <w:tcBorders>
              <w:left w:val="single" w:color="auto" w:sz="4" w:space="0"/>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rPr>
            </w:pP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both"/>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⑦市政府</w:t>
            </w:r>
            <w:r>
              <w:rPr>
                <w:rFonts w:hint="eastAsia" w:ascii="仿宋" w:hAnsi="仿宋" w:eastAsia="仿宋" w:cs="仿宋"/>
                <w:color w:val="000000"/>
                <w:spacing w:val="0"/>
                <w:w w:val="100"/>
                <w:position w:val="0"/>
                <w:sz w:val="24"/>
                <w:szCs w:val="24"/>
              </w:rPr>
              <w:t>要对高风险的化学品生产企业以及工业集聚区等可能造成地下水污染的场地开展必要的防渗处理；对有地下储罐的重点企业开展摸排登记，建立清单台账</w:t>
            </w:r>
            <w:r>
              <w:rPr>
                <w:rFonts w:hint="eastAsia" w:ascii="仿宋" w:hAnsi="仿宋" w:eastAsia="仿宋" w:cs="仿宋"/>
                <w:color w:val="000000"/>
                <w:spacing w:val="0"/>
                <w:w w:val="100"/>
                <w:position w:val="0"/>
                <w:sz w:val="24"/>
                <w:szCs w:val="24"/>
                <w:lang w:eastAsia="zh-CN"/>
              </w:rPr>
              <w:t>。</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持续推进</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default"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highlight w:val="none"/>
                <w:lang w:eastAsia="zh-CN"/>
              </w:rPr>
              <w:t>佳木斯市富锦生态环境局</w:t>
            </w:r>
          </w:p>
        </w:tc>
      </w:tr>
      <w:tr>
        <w:tblPrEx>
          <w:tblCellMar>
            <w:top w:w="0" w:type="dxa"/>
            <w:left w:w="10" w:type="dxa"/>
            <w:bottom w:w="0" w:type="dxa"/>
            <w:right w:w="10" w:type="dxa"/>
          </w:tblCellMar>
        </w:tblPrEx>
        <w:trPr>
          <w:trHeight w:val="1037" w:hRule="exact"/>
          <w:jc w:val="center"/>
        </w:trPr>
        <w:tc>
          <w:tcPr>
            <w:tcW w:w="1320" w:type="dxa"/>
            <w:vMerge w:val="continue"/>
            <w:tcBorders>
              <w:top w:val="nil"/>
              <w:left w:val="single" w:color="auto" w:sz="4" w:space="0"/>
              <w:bottom w:val="nil"/>
              <w:right w:val="single" w:color="auto" w:sz="4" w:space="0"/>
            </w:tcBorders>
            <w:shd w:val="clear" w:color="auto" w:fill="FFFFFF"/>
            <w:vAlign w:val="center"/>
          </w:tcPr>
          <w:p>
            <w:pPr>
              <w:jc w:val="center"/>
              <w:rPr>
                <w:rFonts w:hint="eastAsia" w:ascii="仿宋" w:hAnsi="仿宋" w:eastAsia="仿宋" w:cs="仿宋"/>
                <w:color w:val="000000"/>
                <w:spacing w:val="0"/>
                <w:w w:val="100"/>
                <w:position w:val="0"/>
                <w:sz w:val="24"/>
                <w:szCs w:val="24"/>
              </w:rPr>
            </w:pPr>
          </w:p>
        </w:tc>
        <w:tc>
          <w:tcPr>
            <w:tcW w:w="1662" w:type="dxa"/>
            <w:vMerge w:val="continue"/>
            <w:tcBorders>
              <w:left w:val="single" w:color="auto" w:sz="4" w:space="0"/>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rPr>
            </w:pP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both"/>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⑧市政府</w:t>
            </w:r>
            <w:r>
              <w:rPr>
                <w:rFonts w:hint="eastAsia" w:ascii="仿宋" w:hAnsi="仿宋" w:eastAsia="仿宋" w:cs="仿宋"/>
                <w:color w:val="000000"/>
                <w:spacing w:val="0"/>
                <w:w w:val="100"/>
                <w:position w:val="0"/>
                <w:sz w:val="24"/>
                <w:szCs w:val="24"/>
              </w:rPr>
              <w:t>要对矿山开采区、尾矿库等可能造成地下水污染的场地开展必要的防渗处理</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持续推进</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42" w:lineRule="exact"/>
              <w:ind w:left="0" w:leftChars="0" w:right="0" w:rightChars="0" w:firstLine="0" w:firstLineChars="0"/>
              <w:jc w:val="both"/>
              <w:rPr>
                <w:rFonts w:hint="default"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highlight w:val="none"/>
                <w:lang w:eastAsia="zh-CN"/>
              </w:rPr>
              <w:t>佳木斯市富锦生态环境局，市自</w:t>
            </w:r>
            <w:r>
              <w:rPr>
                <w:rFonts w:hint="eastAsia" w:ascii="仿宋" w:hAnsi="仿宋" w:eastAsia="仿宋" w:cs="仿宋"/>
                <w:color w:val="000000"/>
                <w:spacing w:val="0"/>
                <w:w w:val="100"/>
                <w:position w:val="0"/>
                <w:sz w:val="24"/>
                <w:szCs w:val="24"/>
                <w:lang w:eastAsia="zh-CN"/>
              </w:rPr>
              <w:t>然资源局等</w:t>
            </w:r>
          </w:p>
        </w:tc>
      </w:tr>
      <w:tr>
        <w:tblPrEx>
          <w:tblCellMar>
            <w:top w:w="0" w:type="dxa"/>
            <w:left w:w="10" w:type="dxa"/>
            <w:bottom w:w="0" w:type="dxa"/>
            <w:right w:w="10" w:type="dxa"/>
          </w:tblCellMar>
        </w:tblPrEx>
        <w:trPr>
          <w:trHeight w:val="1022" w:hRule="exact"/>
          <w:jc w:val="center"/>
        </w:trPr>
        <w:tc>
          <w:tcPr>
            <w:tcW w:w="1320" w:type="dxa"/>
            <w:vMerge w:val="continue"/>
            <w:tcBorders>
              <w:top w:val="nil"/>
              <w:left w:val="single" w:color="auto" w:sz="4" w:space="0"/>
              <w:bottom w:val="nil"/>
              <w:right w:val="single" w:color="auto" w:sz="4" w:space="0"/>
            </w:tcBorders>
            <w:shd w:val="clear" w:color="auto" w:fill="FFFFFF"/>
            <w:vAlign w:val="center"/>
          </w:tcPr>
          <w:p>
            <w:pPr>
              <w:jc w:val="center"/>
              <w:rPr>
                <w:rFonts w:hint="eastAsia" w:ascii="仿宋" w:hAnsi="仿宋" w:eastAsia="仿宋" w:cs="仿宋"/>
                <w:color w:val="000000"/>
                <w:spacing w:val="0"/>
                <w:w w:val="100"/>
                <w:position w:val="0"/>
                <w:sz w:val="24"/>
                <w:szCs w:val="24"/>
              </w:rPr>
            </w:pPr>
          </w:p>
        </w:tc>
        <w:tc>
          <w:tcPr>
            <w:tcW w:w="1662" w:type="dxa"/>
            <w:vMerge w:val="continue"/>
            <w:tcBorders>
              <w:left w:val="single" w:color="auto" w:sz="4" w:space="0"/>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rPr>
            </w:pP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both"/>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⑨市政府</w:t>
            </w:r>
            <w:r>
              <w:rPr>
                <w:rFonts w:hint="eastAsia" w:ascii="仿宋" w:hAnsi="仿宋" w:eastAsia="仿宋" w:cs="仿宋"/>
                <w:color w:val="000000"/>
                <w:spacing w:val="0"/>
                <w:w w:val="100"/>
                <w:position w:val="0"/>
                <w:sz w:val="24"/>
                <w:szCs w:val="24"/>
              </w:rPr>
              <w:t>要对危险废物处置场、垃圾填埋场等可能造成地下水污染的场地开展必要的防渗处理</w:t>
            </w:r>
            <w:r>
              <w:rPr>
                <w:rFonts w:hint="eastAsia" w:ascii="仿宋" w:hAnsi="仿宋" w:eastAsia="仿宋" w:cs="仿宋"/>
                <w:color w:val="000000"/>
                <w:spacing w:val="0"/>
                <w:w w:val="100"/>
                <w:position w:val="0"/>
                <w:sz w:val="24"/>
                <w:szCs w:val="24"/>
                <w:lang w:eastAsia="zh-CN"/>
              </w:rPr>
              <w:t>。</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持续推进</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42" w:lineRule="exact"/>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佳木斯市富锦生态环境局，</w:t>
            </w:r>
            <w:r>
              <w:rPr>
                <w:rFonts w:hint="eastAsia" w:ascii="仿宋" w:hAnsi="仿宋" w:eastAsia="仿宋" w:cs="仿宋"/>
                <w:color w:val="000000"/>
                <w:spacing w:val="0"/>
                <w:w w:val="100"/>
                <w:position w:val="0"/>
                <w:sz w:val="24"/>
                <w:szCs w:val="24"/>
                <w:lang w:val="en-US" w:eastAsia="zh-CN"/>
              </w:rPr>
              <w:t>市城市管理综合执法局等</w:t>
            </w:r>
          </w:p>
        </w:tc>
      </w:tr>
      <w:tr>
        <w:tblPrEx>
          <w:tblCellMar>
            <w:top w:w="0" w:type="dxa"/>
            <w:left w:w="10" w:type="dxa"/>
            <w:bottom w:w="0" w:type="dxa"/>
            <w:right w:w="10" w:type="dxa"/>
          </w:tblCellMar>
        </w:tblPrEx>
        <w:trPr>
          <w:trHeight w:val="1337" w:hRule="exact"/>
          <w:jc w:val="center"/>
        </w:trPr>
        <w:tc>
          <w:tcPr>
            <w:tcW w:w="1320" w:type="dxa"/>
            <w:vMerge w:val="continue"/>
            <w:tcBorders>
              <w:top w:val="nil"/>
              <w:left w:val="single" w:color="auto" w:sz="4" w:space="0"/>
              <w:bottom w:val="nil"/>
              <w:right w:val="single" w:color="auto" w:sz="4" w:space="0"/>
            </w:tcBorders>
            <w:shd w:val="clear" w:color="auto" w:fill="FFFFFF"/>
            <w:vAlign w:val="center"/>
          </w:tcPr>
          <w:p>
            <w:pPr>
              <w:jc w:val="center"/>
              <w:rPr>
                <w:rFonts w:hint="eastAsia" w:ascii="仿宋" w:hAnsi="仿宋" w:eastAsia="仿宋" w:cs="仿宋"/>
                <w:color w:val="000000"/>
                <w:spacing w:val="0"/>
                <w:w w:val="100"/>
                <w:position w:val="0"/>
                <w:sz w:val="24"/>
                <w:szCs w:val="24"/>
              </w:rPr>
            </w:pPr>
          </w:p>
        </w:tc>
        <w:tc>
          <w:tcPr>
            <w:tcW w:w="1662" w:type="dxa"/>
            <w:vMerge w:val="continue"/>
            <w:tcBorders>
              <w:left w:val="single" w:color="auto" w:sz="4" w:space="0"/>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rPr>
            </w:pP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both"/>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⑩</w:t>
            </w:r>
            <w:r>
              <w:rPr>
                <w:rFonts w:hint="eastAsia" w:ascii="仿宋" w:hAnsi="仿宋" w:eastAsia="仿宋" w:cs="仿宋"/>
                <w:color w:val="000000"/>
                <w:spacing w:val="0"/>
                <w:w w:val="100"/>
                <w:position w:val="0"/>
                <w:sz w:val="24"/>
                <w:szCs w:val="24"/>
              </w:rPr>
              <w:t>公布地下水污染场地清单并开展修复试点</w:t>
            </w:r>
            <w:r>
              <w:rPr>
                <w:rFonts w:hint="eastAsia" w:ascii="仿宋" w:hAnsi="仿宋" w:eastAsia="仿宋" w:cs="仿宋"/>
                <w:color w:val="000000"/>
                <w:spacing w:val="0"/>
                <w:w w:val="100"/>
                <w:position w:val="0"/>
                <w:sz w:val="24"/>
                <w:szCs w:val="24"/>
                <w:lang w:eastAsia="zh-CN"/>
              </w:rPr>
              <w:t>。</w:t>
            </w:r>
            <w:r>
              <w:rPr>
                <w:rFonts w:hint="eastAsia" w:ascii="仿宋" w:hAnsi="仿宋" w:eastAsia="仿宋" w:cs="仿宋"/>
                <w:color w:val="000000"/>
                <w:spacing w:val="0"/>
                <w:w w:val="100"/>
                <w:position w:val="0"/>
                <w:sz w:val="24"/>
                <w:szCs w:val="24"/>
              </w:rPr>
              <w:t>各地要按照国家地下水污染场地清单公布办法和要求，公布环境风险大、严重影响公众健康的地下水污染场地</w:t>
            </w:r>
            <w:r>
              <w:rPr>
                <w:rFonts w:hint="eastAsia" w:ascii="仿宋" w:hAnsi="仿宋" w:eastAsia="仿宋" w:cs="仿宋"/>
                <w:color w:val="000000"/>
                <w:spacing w:val="0"/>
                <w:w w:val="100"/>
                <w:position w:val="0"/>
                <w:sz w:val="24"/>
                <w:szCs w:val="24"/>
                <w:lang w:eastAsia="zh-CN"/>
              </w:rPr>
              <w:t>清单</w:t>
            </w:r>
            <w:r>
              <w:rPr>
                <w:rFonts w:hint="eastAsia" w:ascii="仿宋" w:hAnsi="仿宋" w:eastAsia="仿宋" w:cs="仿宋"/>
                <w:color w:val="000000"/>
                <w:spacing w:val="0"/>
                <w:w w:val="100"/>
                <w:position w:val="0"/>
                <w:sz w:val="24"/>
                <w:szCs w:val="24"/>
              </w:rPr>
              <w:t>，适时开展修复试点。地下水污染场地清单公布技术要求见附件3。</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持续推进</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100" w:line="240" w:lineRule="auto"/>
              <w:ind w:left="0" w:right="0" w:firstLine="0"/>
              <w:jc w:val="center"/>
              <w:rPr>
                <w:rFonts w:hint="eastAsia"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highlight w:val="none"/>
                <w:lang w:eastAsia="zh-CN"/>
              </w:rPr>
              <w:t>佳木斯市富锦生态环境局，</w:t>
            </w:r>
            <w:r>
              <w:rPr>
                <w:rFonts w:hint="eastAsia" w:ascii="仿宋" w:hAnsi="仿宋" w:eastAsia="仿宋" w:cs="仿宋"/>
                <w:color w:val="000000"/>
                <w:spacing w:val="0"/>
                <w:w w:val="100"/>
                <w:position w:val="0"/>
                <w:sz w:val="24"/>
                <w:szCs w:val="24"/>
                <w:lang w:eastAsia="zh-CN"/>
              </w:rPr>
              <w:t>市卫生健康局等</w:t>
            </w:r>
          </w:p>
        </w:tc>
      </w:tr>
      <w:tr>
        <w:tblPrEx>
          <w:tblCellMar>
            <w:top w:w="0" w:type="dxa"/>
            <w:left w:w="10" w:type="dxa"/>
            <w:bottom w:w="0" w:type="dxa"/>
            <w:right w:w="10" w:type="dxa"/>
          </w:tblCellMar>
        </w:tblPrEx>
        <w:trPr>
          <w:trHeight w:val="1601" w:hRule="exact"/>
          <w:jc w:val="center"/>
        </w:trPr>
        <w:tc>
          <w:tcPr>
            <w:tcW w:w="1320" w:type="dxa"/>
            <w:vMerge w:val="continue"/>
            <w:tcBorders>
              <w:top w:val="nil"/>
              <w:left w:val="single" w:color="auto" w:sz="4" w:space="0"/>
              <w:bottom w:val="nil"/>
              <w:right w:val="single" w:color="auto" w:sz="4" w:space="0"/>
            </w:tcBorders>
            <w:shd w:val="clear" w:color="auto" w:fill="FFFFFF"/>
            <w:vAlign w:val="center"/>
          </w:tcPr>
          <w:p>
            <w:pPr>
              <w:jc w:val="center"/>
              <w:rPr>
                <w:rFonts w:hint="eastAsia" w:ascii="仿宋" w:hAnsi="仿宋" w:eastAsia="仿宋" w:cs="仿宋"/>
                <w:color w:val="000000"/>
                <w:spacing w:val="0"/>
                <w:w w:val="100"/>
                <w:position w:val="0"/>
                <w:sz w:val="24"/>
                <w:szCs w:val="24"/>
              </w:rPr>
            </w:pPr>
          </w:p>
        </w:tc>
        <w:tc>
          <w:tcPr>
            <w:tcW w:w="1662" w:type="dxa"/>
            <w:vMerge w:val="continue"/>
            <w:tcBorders>
              <w:left w:val="single" w:color="auto" w:sz="4" w:space="0"/>
              <w:bottom w:val="single" w:color="auto" w:sz="4" w:space="0"/>
              <w:right w:val="single" w:color="auto" w:sz="4" w:space="0"/>
            </w:tcBorders>
            <w:shd w:val="clear" w:color="auto" w:fill="FFFFFF"/>
            <w:vAlign w:val="center"/>
          </w:tcPr>
          <w:p>
            <w:pPr>
              <w:rPr>
                <w:rFonts w:hint="eastAsia" w:ascii="仿宋" w:hAnsi="仿宋" w:eastAsia="仿宋" w:cs="仿宋"/>
                <w:b/>
                <w:bCs/>
                <w:color w:val="000000"/>
                <w:spacing w:val="0"/>
                <w:w w:val="100"/>
                <w:position w:val="0"/>
                <w:sz w:val="24"/>
                <w:szCs w:val="24"/>
              </w:rPr>
            </w:pPr>
          </w:p>
        </w:tc>
        <w:tc>
          <w:tcPr>
            <w:tcW w:w="7038"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leftChars="0" w:right="0" w:rightChars="0" w:firstLine="0" w:firstLineChars="0"/>
              <w:jc w:val="both"/>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市政府</w:t>
            </w:r>
            <w:r>
              <w:rPr>
                <w:rFonts w:hint="eastAsia" w:ascii="仿宋" w:hAnsi="仿宋" w:eastAsia="仿宋" w:cs="仿宋"/>
                <w:color w:val="000000"/>
                <w:spacing w:val="0"/>
                <w:w w:val="100"/>
                <w:position w:val="0"/>
                <w:sz w:val="24"/>
                <w:szCs w:val="24"/>
              </w:rPr>
              <w:t>要推进封井回填工作。矿井、钻井、取水并因报废、未建成或者完成勘探、试验任务的，各地要督促工程所有权人按照相关技术标准开展封井回填。</w:t>
            </w:r>
          </w:p>
        </w:tc>
        <w:tc>
          <w:tcPr>
            <w:tcW w:w="1392"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202</w:t>
            </w:r>
            <w:r>
              <w:rPr>
                <w:rFonts w:hint="eastAsia" w:ascii="仿宋" w:hAnsi="仿宋" w:eastAsia="仿宋" w:cs="仿宋"/>
                <w:color w:val="000000"/>
                <w:spacing w:val="0"/>
                <w:w w:val="100"/>
                <w:position w:val="0"/>
                <w:sz w:val="24"/>
                <w:szCs w:val="24"/>
                <w:lang w:val="en-US" w:eastAsia="zh-CN"/>
              </w:rPr>
              <w:t>1</w:t>
            </w:r>
            <w:r>
              <w:rPr>
                <w:rFonts w:hint="eastAsia" w:ascii="仿宋" w:hAnsi="仿宋" w:eastAsia="仿宋" w:cs="仿宋"/>
                <w:color w:val="000000"/>
                <w:spacing w:val="0"/>
                <w:w w:val="100"/>
                <w:position w:val="0"/>
                <w:sz w:val="24"/>
                <w:szCs w:val="24"/>
              </w:rPr>
              <w:t>年启动</w:t>
            </w:r>
          </w:p>
        </w:tc>
        <w:tc>
          <w:tcPr>
            <w:tcW w:w="170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318" w:lineRule="exact"/>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highlight w:val="none"/>
                <w:lang w:eastAsia="zh-CN"/>
              </w:rPr>
              <w:t>富锦市人民政府</w:t>
            </w:r>
          </w:p>
        </w:tc>
        <w:tc>
          <w:tcPr>
            <w:tcW w:w="22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市</w:t>
            </w:r>
            <w:r>
              <w:rPr>
                <w:rFonts w:hint="eastAsia" w:ascii="仿宋" w:hAnsi="仿宋" w:eastAsia="仿宋" w:cs="仿宋"/>
                <w:color w:val="000000"/>
                <w:spacing w:val="0"/>
                <w:w w:val="100"/>
                <w:position w:val="0"/>
                <w:sz w:val="24"/>
                <w:szCs w:val="24"/>
              </w:rPr>
              <w:t>自然资源</w:t>
            </w:r>
            <w:r>
              <w:rPr>
                <w:rFonts w:hint="eastAsia" w:ascii="仿宋" w:hAnsi="仿宋" w:eastAsia="仿宋" w:cs="仿宋"/>
                <w:color w:val="000000"/>
                <w:spacing w:val="0"/>
                <w:w w:val="100"/>
                <w:position w:val="0"/>
                <w:sz w:val="24"/>
                <w:szCs w:val="24"/>
                <w:lang w:eastAsia="zh-CN"/>
              </w:rPr>
              <w:t>局</w:t>
            </w:r>
            <w:r>
              <w:rPr>
                <w:rFonts w:hint="eastAsia" w:ascii="仿宋" w:hAnsi="仿宋" w:eastAsia="仿宋" w:cs="仿宋"/>
                <w:color w:val="000000"/>
                <w:spacing w:val="0"/>
                <w:w w:val="100"/>
                <w:position w:val="0"/>
                <w:sz w:val="24"/>
                <w:szCs w:val="24"/>
              </w:rPr>
              <w:t>、</w:t>
            </w:r>
            <w:r>
              <w:rPr>
                <w:rFonts w:hint="eastAsia" w:ascii="仿宋" w:hAnsi="仿宋" w:eastAsia="仿宋" w:cs="仿宋"/>
                <w:color w:val="000000"/>
                <w:spacing w:val="0"/>
                <w:w w:val="100"/>
                <w:position w:val="0"/>
                <w:sz w:val="24"/>
                <w:szCs w:val="24"/>
                <w:lang w:eastAsia="zh-CN"/>
              </w:rPr>
              <w:t>市水务局</w:t>
            </w:r>
            <w:r>
              <w:rPr>
                <w:rFonts w:hint="eastAsia" w:ascii="仿宋" w:hAnsi="仿宋" w:eastAsia="仿宋" w:cs="仿宋"/>
                <w:color w:val="000000"/>
                <w:spacing w:val="0"/>
                <w:w w:val="100"/>
                <w:position w:val="0"/>
                <w:sz w:val="24"/>
                <w:szCs w:val="24"/>
              </w:rPr>
              <w:t>按职责分工</w:t>
            </w:r>
            <w:r>
              <w:rPr>
                <w:rFonts w:hint="eastAsia" w:ascii="仿宋" w:hAnsi="仿宋" w:eastAsia="仿宋" w:cs="仿宋"/>
                <w:color w:val="000000"/>
                <w:spacing w:val="0"/>
                <w:w w:val="100"/>
                <w:position w:val="0"/>
                <w:sz w:val="24"/>
                <w:szCs w:val="24"/>
                <w:lang w:eastAsia="zh-CN"/>
              </w:rPr>
              <w:t>负责，</w:t>
            </w:r>
            <w:r>
              <w:rPr>
                <w:rFonts w:hint="eastAsia" w:ascii="仿宋" w:hAnsi="仿宋" w:eastAsia="仿宋" w:cs="仿宋"/>
                <w:color w:val="000000"/>
                <w:spacing w:val="0"/>
                <w:w w:val="100"/>
                <w:position w:val="0"/>
                <w:sz w:val="24"/>
                <w:szCs w:val="24"/>
                <w:highlight w:val="none"/>
                <w:lang w:eastAsia="zh-CN"/>
              </w:rPr>
              <w:t>佳木斯市富锦生态环境局参与生态环境监督</w:t>
            </w:r>
          </w:p>
        </w:tc>
      </w:tr>
    </w:tbl>
    <w:p>
      <w:pPr>
        <w:spacing w:line="1" w:lineRule="exact"/>
        <w:rPr>
          <w:sz w:val="2"/>
          <w:szCs w:val="2"/>
        </w:rPr>
      </w:pPr>
      <w:r>
        <w:br w:type="page"/>
      </w:r>
    </w:p>
    <w:p>
      <w:pPr>
        <w:ind w:firstLine="640" w:firstLineChars="200"/>
        <w:jc w:val="both"/>
        <w:rPr>
          <w:rFonts w:hint="eastAsia" w:ascii="仿宋" w:hAnsi="仿宋" w:eastAsia="仿宋" w:cs="仿宋"/>
          <w:sz w:val="32"/>
          <w:szCs w:val="32"/>
          <w:lang w:eastAsia="zh-CN"/>
        </w:rPr>
        <w:sectPr>
          <w:footerReference r:id="rId3" w:type="default"/>
          <w:pgSz w:w="16838" w:h="11906" w:orient="landscape"/>
          <w:pgMar w:top="1800" w:right="1440" w:bottom="1800" w:left="1440" w:header="851" w:footer="992" w:gutter="0"/>
          <w:pgNumType w:fmt="decimal"/>
          <w:cols w:space="425" w:num="1"/>
          <w:docGrid w:type="lines" w:linePitch="312" w:charSpace="0"/>
        </w:sect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jc w:val="center"/>
        <w:rPr>
          <w:rFonts w:hint="default" w:ascii="仿宋" w:hAnsi="仿宋" w:eastAsia="仿宋" w:cs="仿宋"/>
          <w:sz w:val="32"/>
          <w:szCs w:val="32"/>
          <w:lang w:val="en-US" w:eastAsia="zh-CN"/>
        </w:rPr>
      </w:pPr>
      <w:r>
        <w:rPr>
          <w:rFonts w:hint="eastAsia" w:ascii="华文中宋" w:hAnsi="华文中宋" w:eastAsia="华文中宋" w:cs="华文中宋"/>
          <w:sz w:val="44"/>
          <w:szCs w:val="44"/>
          <w:lang w:val="en-US" w:eastAsia="zh-CN"/>
        </w:rPr>
        <w:t>地下水污染防治分区划分技术要求</w:t>
      </w:r>
    </w:p>
    <w:p>
      <w:pPr>
        <w:ind w:firstLine="640" w:firstLineChars="200"/>
        <w:jc w:val="both"/>
        <w:rPr>
          <w:rFonts w:hint="eastAsia" w:ascii="黑体" w:hAnsi="黑体" w:eastAsia="黑体" w:cs="黑体"/>
          <w:sz w:val="32"/>
          <w:szCs w:val="32"/>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一、工作内容</w:t>
      </w:r>
    </w:p>
    <w:p>
      <w:pPr>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综合考虑地下水水文地质结构、脆弱性、污染状况、水资源禀赋和行政区划等因素，建立地下水污染防治分区体系，划定地下水污染保护区、防控区及治理区。</w:t>
      </w:r>
    </w:p>
    <w:p>
      <w:pPr>
        <w:ind w:firstLine="640" w:firstLineChars="200"/>
        <w:jc w:val="both"/>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二、工作范围</w:t>
      </w:r>
    </w:p>
    <w:p>
      <w:pPr>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以市、县行政区为评估范围。</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三、工作流程</w:t>
      </w:r>
    </w:p>
    <w:p>
      <w:pPr>
        <w:ind w:firstLine="640" w:firstLineChars="200"/>
        <w:jc w:val="both"/>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（一）收集资料。</w:t>
      </w:r>
      <w:r>
        <w:rPr>
          <w:rFonts w:hint="default" w:ascii="仿宋" w:hAnsi="仿宋" w:eastAsia="仿宋" w:cs="仿宋"/>
          <w:sz w:val="32"/>
          <w:szCs w:val="32"/>
          <w:lang w:val="en-US" w:eastAsia="zh-CN"/>
        </w:rPr>
        <w:t>根据地下水污染源荷载、脆弱性、功能价值、污染现状评估的指标体系，收集相关数据资料，并开展必要的补充调查工作</w:t>
      </w:r>
      <w:r>
        <w:rPr>
          <w:rFonts w:hint="eastAsia" w:ascii="仿宋" w:hAnsi="仿宋" w:eastAsia="仿宋" w:cs="仿宋"/>
          <w:sz w:val="32"/>
          <w:szCs w:val="32"/>
          <w:lang w:val="en-US" w:eastAsia="zh-CN"/>
        </w:rPr>
        <w:t>。</w:t>
      </w:r>
    </w:p>
    <w:p>
      <w:pPr>
        <w:ind w:firstLine="640" w:firstLineChars="200"/>
        <w:jc w:val="both"/>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（二）地下水污染源荷载、脆弱性和功能价值的指标体系评估。</w:t>
      </w:r>
      <w:r>
        <w:rPr>
          <w:rFonts w:hint="default" w:ascii="仿宋" w:hAnsi="仿宋" w:eastAsia="仿宋" w:cs="仿宋"/>
          <w:sz w:val="32"/>
          <w:szCs w:val="32"/>
          <w:lang w:val="en-US" w:eastAsia="zh-CN"/>
        </w:rPr>
        <w:t>根据资料分析结果，采用各指标体系的评估方法，开展地下水污染源荷载分区、地下水脆弱性分区、地下水功能价值分区等工作。</w:t>
      </w:r>
    </w:p>
    <w:p>
      <w:pPr>
        <w:ind w:firstLine="640" w:firstLineChars="200"/>
        <w:jc w:val="both"/>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（三）地下水污染现状评估。</w:t>
      </w:r>
      <w:r>
        <w:rPr>
          <w:rFonts w:hint="default" w:ascii="仿宋" w:hAnsi="仿宋" w:eastAsia="仿宋" w:cs="仿宋"/>
          <w:sz w:val="32"/>
          <w:szCs w:val="32"/>
          <w:lang w:val="en-US" w:eastAsia="zh-CN"/>
        </w:rPr>
        <w:t>根据地下水质量目标、标准限值、对照值（或背景值）开展地下水污染现状评估，评估指标主要是“三氮</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重金属和有机物等污染指标，形成污染分布图。</w:t>
      </w:r>
    </w:p>
    <w:p>
      <w:pPr>
        <w:ind w:firstLine="640" w:firstLineChars="200"/>
        <w:jc w:val="both"/>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（四）地下水污染防治分区划分。</w:t>
      </w:r>
      <w:r>
        <w:rPr>
          <w:rFonts w:hint="default" w:ascii="仿宋" w:hAnsi="仿宋" w:eastAsia="仿宋" w:cs="仿宋"/>
          <w:sz w:val="32"/>
          <w:szCs w:val="32"/>
          <w:lang w:val="en-US" w:eastAsia="zh-CN"/>
        </w:rPr>
        <w:t>根据地下水使用功能、污染现状评估结果、地下水污染源荷载、脆弱性等，划分为保护区、防控区、治理区，提出针对性的地下水污染防治对策建议。</w:t>
      </w:r>
    </w:p>
    <w:p>
      <w:pPr>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具体划分技术方法见《地下水污染防治工作指南（试行）》 （环办函〔2014〕99号）。</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bidi w:val="0"/>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地下水污染场地清单公布技术要求</w:t>
      </w:r>
    </w:p>
    <w:p>
      <w:pPr>
        <w:bidi w:val="0"/>
        <w:ind w:firstLine="640" w:firstLineChars="200"/>
        <w:rPr>
          <w:rFonts w:hint="eastAsia" w:ascii="黑体" w:hAnsi="黑体" w:eastAsia="黑体" w:cs="黑体"/>
          <w:sz w:val="32"/>
          <w:szCs w:val="32"/>
          <w:lang w:val="en-US" w:eastAsia="zh-CN"/>
        </w:rPr>
      </w:pPr>
    </w:p>
    <w:p>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―、清单筛选范围</w:t>
      </w:r>
    </w:p>
    <w:p>
      <w:pPr>
        <w:bidi w:val="0"/>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化学品生产企业以及工业集聚区、矿山开采区、尾矿库、危险废物处置场、垃圾填埋场等造成地下水污染的场地。</w:t>
      </w:r>
    </w:p>
    <w:p>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二、清单筛选原则</w:t>
      </w:r>
    </w:p>
    <w:p>
      <w:pPr>
        <w:bidi w:val="0"/>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（一）由于污染场地造成周边水源受到污染的；</w:t>
      </w:r>
    </w:p>
    <w:p>
      <w:pPr>
        <w:bidi w:val="0"/>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（二）已开展地下水环境状况调查评估或土壤污染状况详查</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发现确为人为污染且健康风险不可接受的；</w:t>
      </w:r>
    </w:p>
    <w:p>
      <w:pPr>
        <w:bidi w:val="0"/>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（三）发生过地下水污染事故或存在群众反映强烈的。</w:t>
      </w:r>
    </w:p>
    <w:p>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三、清单公布方式</w:t>
      </w:r>
    </w:p>
    <w:p>
      <w:pPr>
        <w:bidi w:val="0"/>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各设区市要在相关网站或公共信息平台上逐年公布本行政区域内环境风险大、严重影响公众健康的地下水污染场地清单，并及时报送省生态环境厅。</w:t>
      </w:r>
    </w:p>
    <w:p>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四、公布内容</w:t>
      </w:r>
    </w:p>
    <w:p>
      <w:r>
        <w:rPr>
          <w:rFonts w:hint="default" w:ascii="仿宋" w:hAnsi="仿宋" w:eastAsia="仿宋" w:cs="仿宋"/>
          <w:sz w:val="32"/>
          <w:szCs w:val="32"/>
          <w:lang w:val="en-US" w:eastAsia="zh-CN"/>
        </w:rPr>
        <w:t>应依法向社会公开污染场地名称、所属区县、调查边界及面积、其产生的主要污染物名称、超标情况、修复（防控）目标、整治措施及进度，主动接受监督。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B24B0"/>
    <w:rsid w:val="069476AB"/>
    <w:rsid w:val="06F54AB8"/>
    <w:rsid w:val="0AAB24B0"/>
    <w:rsid w:val="0E9B3E36"/>
    <w:rsid w:val="0F446BC3"/>
    <w:rsid w:val="104B4986"/>
    <w:rsid w:val="14B11856"/>
    <w:rsid w:val="2F185711"/>
    <w:rsid w:val="40714B55"/>
    <w:rsid w:val="51486D8A"/>
    <w:rsid w:val="5843633E"/>
    <w:rsid w:val="5F871ABE"/>
    <w:rsid w:val="5FC008CB"/>
    <w:rsid w:val="60B32DAF"/>
    <w:rsid w:val="657A0DF7"/>
    <w:rsid w:val="6F597C49"/>
    <w:rsid w:val="6F6E3364"/>
    <w:rsid w:val="74480849"/>
    <w:rsid w:val="7485309A"/>
    <w:rsid w:val="7FFB5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 w:type="paragraph" w:customStyle="1" w:styleId="5">
    <w:name w:val="Heading #1|1"/>
    <w:basedOn w:val="1"/>
    <w:qFormat/>
    <w:uiPriority w:val="0"/>
    <w:pPr>
      <w:widowControl w:val="0"/>
      <w:shd w:val="clear" w:color="auto" w:fill="auto"/>
      <w:spacing w:before="130" w:after="470" w:line="612" w:lineRule="exact"/>
      <w:jc w:val="center"/>
      <w:outlineLvl w:val="0"/>
    </w:pPr>
    <w:rPr>
      <w:rFonts w:ascii="宋体" w:hAnsi="宋体" w:eastAsia="宋体" w:cs="宋体"/>
      <w:sz w:val="44"/>
      <w:szCs w:val="44"/>
      <w:u w:val="none"/>
      <w:shd w:val="clear" w:color="auto" w:fill="auto"/>
      <w:lang w:val="zh-TW" w:eastAsia="zh-TW" w:bidi="zh-TW"/>
    </w:rPr>
  </w:style>
  <w:style w:type="paragraph" w:customStyle="1" w:styleId="6">
    <w:name w:val="Other|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 w:type="paragraph" w:customStyle="1" w:styleId="7">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2021-07-06T02:04:00Z</dcterms:created>
  <dc:creator>韩先生只会哈哈哈</dc:creator>
  <cp:lastModifiedBy>王先生</cp:lastModifiedBy>
  <cp:lastPrinted>2021-08-31T01:36:00Z</cp:lastPrinted>
  <dcterms:modified xsi:type="dcterms:W3CDTF">2021-12-14T07:43:44Z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E6EA4099255943D38C13514E23544BA5</vt:lpwstr>
  </property>
</Properties>
</file>